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1D833" w14:textId="77777777" w:rsidR="00F96D24" w:rsidRDefault="00000000">
      <w:pPr>
        <w:rPr>
          <w:sz w:val="26"/>
          <w:szCs w:val="26"/>
        </w:rPr>
      </w:pPr>
      <w:r>
        <w:rPr>
          <w:b/>
          <w:sz w:val="26"/>
          <w:szCs w:val="26"/>
        </w:rPr>
        <w:t>Wireframe</w:t>
      </w:r>
      <w:r>
        <w:rPr>
          <w:sz w:val="26"/>
          <w:szCs w:val="26"/>
        </w:rPr>
        <w:t>:</w:t>
      </w:r>
    </w:p>
    <w:p w14:paraId="1D211859" w14:textId="309C38D9" w:rsidR="00F96D24" w:rsidRDefault="009E7DB6">
      <w:pPr>
        <w:pBdr>
          <w:top w:val="nil"/>
          <w:left w:val="nil"/>
          <w:bottom w:val="nil"/>
          <w:right w:val="nil"/>
          <w:between w:val="nil"/>
        </w:pBdr>
      </w:pPr>
      <w:hyperlink r:id="rId5" w:history="1">
        <w:r w:rsidRPr="009E7DB6">
          <w:rPr>
            <w:rStyle w:val="Hyperlink"/>
          </w:rPr>
          <w:t>04. Communications Cloud - Selling M</w:t>
        </w:r>
        <w:r w:rsidRPr="009E7DB6">
          <w:rPr>
            <w:rStyle w:val="Hyperlink"/>
          </w:rPr>
          <w:t>o</w:t>
        </w:r>
        <w:r w:rsidRPr="009E7DB6">
          <w:rPr>
            <w:rStyle w:val="Hyperlink"/>
          </w:rPr>
          <w:t xml:space="preserve">tion - </w:t>
        </w:r>
        <w:r w:rsidRPr="009E7DB6">
          <w:rPr>
            <w:rStyle w:val="Hyperlink"/>
            <w:rFonts w:ascii="Segoe UI Emoji" w:hAnsi="Segoe UI Emoji" w:cs="Segoe UI Emoji"/>
          </w:rPr>
          <w:t>🟠</w:t>
        </w:r>
        <w:r w:rsidRPr="009E7DB6">
          <w:rPr>
            <w:rStyle w:val="Hyperlink"/>
          </w:rPr>
          <w:t xml:space="preserve"> Sales</w:t>
        </w:r>
      </w:hyperlink>
    </w:p>
    <w:p w14:paraId="602FC216" w14:textId="77777777" w:rsidR="009E7DB6" w:rsidRDefault="009E7DB6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tbl>
      <w:tblPr>
        <w:tblStyle w:val="a"/>
        <w:tblW w:w="149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65"/>
        <w:gridCol w:w="6405"/>
        <w:gridCol w:w="7200"/>
      </w:tblGrid>
      <w:tr w:rsidR="00F96D24" w14:paraId="578D204F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FC914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Content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1C755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Existing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8AACC" w14:textId="3DEF6D34" w:rsidR="00F96D24" w:rsidRDefault="00000000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Proposed</w:t>
            </w:r>
            <w:r w:rsidR="00104C22">
              <w:rPr>
                <w:b/>
                <w:sz w:val="26"/>
                <w:szCs w:val="26"/>
              </w:rPr>
              <w:t xml:space="preserve"> and/or notes</w:t>
            </w:r>
          </w:p>
        </w:tc>
      </w:tr>
      <w:tr w:rsidR="00F96D24" w14:paraId="319A7A14" w14:textId="77777777">
        <w:trPr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D6C7C" w14:textId="77777777" w:rsidR="00F96D2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Header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BF90" w14:textId="4488C86E" w:rsidR="00F96D24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Digital Services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CF471" w14:textId="57AAED89" w:rsidR="00F96D24" w:rsidRPr="00AB7B62" w:rsidRDefault="007768D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Digital services</w:t>
            </w:r>
          </w:p>
        </w:tc>
      </w:tr>
      <w:tr w:rsidR="00F96D24" w14:paraId="5D1905B2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21BE" w14:textId="54A97FB4" w:rsidR="00F96D24" w:rsidRDefault="00631A4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Intro </w:t>
            </w:r>
            <w:r w:rsidR="00000000">
              <w:rPr>
                <w:sz w:val="26"/>
                <w:szCs w:val="26"/>
              </w:rPr>
              <w:t xml:space="preserve">copy </w:t>
            </w: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D2CA5" w14:textId="5C43EB76" w:rsidR="00F96D24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Select and configure a subcription below.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0339D" w14:textId="409B58C3" w:rsidR="009E7DB6" w:rsidRPr="009E7DB6" w:rsidRDefault="009E7DB6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Select a subscription and configure your preferences below</w:t>
            </w:r>
          </w:p>
        </w:tc>
      </w:tr>
      <w:tr w:rsidR="009E7DB6" w14:paraId="121B87A1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BBC4" w14:textId="77777777" w:rsidR="009E7DB6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11575" w14:textId="07CF8BC2" w:rsidR="009E7DB6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You will be able to select and configure the number of seats in our Admin Console after provisioning. Learn more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11FBD" w14:textId="02891893" w:rsidR="009E7DB6" w:rsidRDefault="009E7DB6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N/A</w:t>
            </w:r>
          </w:p>
        </w:tc>
      </w:tr>
      <w:tr w:rsidR="009E7DB6" w14:paraId="6CD06E99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24C64" w14:textId="77777777" w:rsidR="009E7DB6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8730B" w14:textId="77777777" w:rsidR="009E7DB6" w:rsidRPr="009E7DB6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9E7DB6">
              <w:rPr>
                <w:b/>
                <w:bCs/>
                <w:noProof/>
                <w:sz w:val="26"/>
                <w:szCs w:val="26"/>
              </w:rPr>
              <w:t>Unified Communications</w:t>
            </w:r>
          </w:p>
          <w:p w14:paraId="4A894B21" w14:textId="5CA9B3FB" w:rsidR="009E7DB6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Subscription quantity is the total number of subscriptions which will be available to configure in the Admin Console. If you reach the limit, subscriptions will have to be re-provisioned here.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3C22A" w14:textId="7EEE95CE" w:rsidR="007768D1" w:rsidRDefault="009E7DB6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 w:rsidRPr="009E7DB6">
              <w:rPr>
                <w:b/>
                <w:bCs/>
                <w:sz w:val="26"/>
                <w:szCs w:val="26"/>
              </w:rPr>
              <w:t>Unified Communications</w:t>
            </w:r>
          </w:p>
          <w:p w14:paraId="04E3146C" w14:textId="3E972CB6" w:rsidR="007768D1" w:rsidRPr="007768D1" w:rsidRDefault="007768D1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7768D1">
              <w:rPr>
                <w:sz w:val="26"/>
                <w:szCs w:val="26"/>
              </w:rPr>
              <w:t xml:space="preserve">Subscription quantity is the total number of subscriptions available for configuration in the Admin Console. If you reach the limit, you’ll need to re-provision subscriptions here </w:t>
            </w:r>
          </w:p>
          <w:p w14:paraId="101410AD" w14:textId="489B0A7F" w:rsidR="009E7DB6" w:rsidRPr="009E7DB6" w:rsidRDefault="009E7DB6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</w:p>
        </w:tc>
      </w:tr>
      <w:tr w:rsidR="009E7DB6" w14:paraId="68D5A668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8FF2E" w14:textId="77777777" w:rsidR="009E7DB6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242D4" w14:textId="7E16D7A5" w:rsidR="009E7DB6" w:rsidRPr="009E7DB6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9E7DB6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4D5BE015" wp14:editId="2B0E56E6">
                  <wp:extent cx="4407836" cy="520700"/>
                  <wp:effectExtent l="0" t="0" r="0" b="0"/>
                  <wp:docPr id="8224344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2434467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0259" cy="52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72497" w14:textId="77777777" w:rsidR="009E7DB6" w:rsidRDefault="009E7DB6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N/A</w:t>
            </w:r>
          </w:p>
          <w:p w14:paraId="543AA4EB" w14:textId="6193F126" w:rsidR="009E7DB6" w:rsidRPr="00104C22" w:rsidRDefault="009E7DB6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104C22">
              <w:rPr>
                <w:sz w:val="24"/>
                <w:szCs w:val="24"/>
              </w:rPr>
              <w:t>NOTE: Should Platform be capitalized?</w:t>
            </w:r>
          </w:p>
        </w:tc>
      </w:tr>
      <w:tr w:rsidR="009E7DB6" w14:paraId="6F12A96F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05FC1" w14:textId="77777777" w:rsidR="009E7DB6" w:rsidRDefault="009E7D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62763" w14:textId="5D634F6A" w:rsidR="00104C22" w:rsidRPr="009E7DB6" w:rsidRDefault="00104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t xml:space="preserve"> </w:t>
            </w:r>
            <w:r w:rsidRPr="00104C22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45EA9004" wp14:editId="52A3C29E">
                  <wp:extent cx="3940175" cy="422910"/>
                  <wp:effectExtent l="0" t="0" r="3175" b="0"/>
                  <wp:docPr id="480818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8181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42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B7190" w14:textId="77777777" w:rsidR="009E7DB6" w:rsidRDefault="009E7DB6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Subscription features</w:t>
            </w:r>
          </w:p>
          <w:p w14:paraId="6B1288BE" w14:textId="77777777" w:rsidR="009E7DB6" w:rsidRDefault="009E7DB6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</w:p>
          <w:p w14:paraId="4D41C440" w14:textId="700B9C17" w:rsidR="00104C22" w:rsidRDefault="00104C22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 w:rsidRPr="00104C22">
              <w:rPr>
                <w:sz w:val="24"/>
                <w:szCs w:val="24"/>
              </w:rPr>
              <w:t xml:space="preserve">NOTE: </w:t>
            </w:r>
            <w:r>
              <w:rPr>
                <w:sz w:val="24"/>
                <w:szCs w:val="24"/>
              </w:rPr>
              <w:t>Remove Lorem placeholder copy.</w:t>
            </w:r>
          </w:p>
        </w:tc>
      </w:tr>
      <w:tr w:rsidR="00104C22" w14:paraId="3BC7D7F7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6235C" w14:textId="77777777" w:rsidR="00104C22" w:rsidRDefault="00104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7E4D" w14:textId="3052B541" w:rsidR="00104C22" w:rsidRDefault="00104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104C22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70005B99" wp14:editId="58C6E661">
                  <wp:extent cx="3940175" cy="301625"/>
                  <wp:effectExtent l="0" t="0" r="3175" b="3175"/>
                  <wp:docPr id="12254492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4492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30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50B29" w14:textId="3E482DFC" w:rsidR="00104C22" w:rsidRDefault="00104C22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UC subscription: calling plan</w:t>
            </w:r>
          </w:p>
          <w:p w14:paraId="24C52FCF" w14:textId="6223C920" w:rsidR="00104C22" w:rsidRPr="00104C22" w:rsidRDefault="00104C22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104C22">
              <w:rPr>
                <w:sz w:val="26"/>
                <w:szCs w:val="26"/>
              </w:rPr>
              <w:t>Select and configure your calling plan services, including allocated local and international minutes, under your UC subscription</w:t>
            </w:r>
          </w:p>
        </w:tc>
      </w:tr>
      <w:tr w:rsidR="00104C22" w14:paraId="1D3C4C09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61903" w14:textId="77777777" w:rsidR="00104C22" w:rsidRDefault="00104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A7F4C" w14:textId="5F47C7DE" w:rsidR="00104C22" w:rsidRPr="00104C22" w:rsidRDefault="00104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104C22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5FCB6750" wp14:editId="194755D6">
                  <wp:extent cx="3940175" cy="414020"/>
                  <wp:effectExtent l="0" t="0" r="3175" b="5080"/>
                  <wp:docPr id="711991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9916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414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F7956" w14:textId="77777777" w:rsidR="00104C22" w:rsidRDefault="00104C22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UC subscription: local number</w:t>
            </w:r>
          </w:p>
          <w:p w14:paraId="7192866F" w14:textId="5BCC0E29" w:rsidR="00104C22" w:rsidRPr="00104C22" w:rsidRDefault="00104C22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104C22">
              <w:rPr>
                <w:sz w:val="26"/>
                <w:szCs w:val="26"/>
              </w:rPr>
              <w:t xml:space="preserve">Select and configure a local phone number in your area code for inbound and outbound communication </w:t>
            </w:r>
          </w:p>
        </w:tc>
      </w:tr>
      <w:tr w:rsidR="00104C22" w14:paraId="0B2436A8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62346" w14:textId="77777777" w:rsidR="00104C22" w:rsidRDefault="00104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41E4D" w14:textId="3D0CF1F6" w:rsidR="00104C22" w:rsidRPr="00104C22" w:rsidRDefault="00104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104C22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4AB5093" wp14:editId="2B3ED897">
                  <wp:extent cx="3940175" cy="390525"/>
                  <wp:effectExtent l="0" t="0" r="3175" b="9525"/>
                  <wp:docPr id="861553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55357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4FE31" w14:textId="77777777" w:rsidR="00104C22" w:rsidRDefault="00104C22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Optional UC storage</w:t>
            </w:r>
          </w:p>
          <w:p w14:paraId="744B630F" w14:textId="4B627F4E" w:rsidR="00104C22" w:rsidRPr="008216E5" w:rsidRDefault="008216E5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8216E5">
              <w:rPr>
                <w:sz w:val="26"/>
                <w:szCs w:val="26"/>
              </w:rPr>
              <w:t>Select and configure features to record calls for compliance and training purposes</w:t>
            </w:r>
          </w:p>
        </w:tc>
      </w:tr>
      <w:tr w:rsidR="008216E5" w14:paraId="2CC21029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A388A" w14:textId="77777777" w:rsidR="008216E5" w:rsidRDefault="008216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E020" w14:textId="46EB3FF9" w:rsidR="008216E5" w:rsidRPr="00104C22" w:rsidRDefault="008216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8216E5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4A02158A" wp14:editId="4D01200E">
                  <wp:extent cx="3940175" cy="374650"/>
                  <wp:effectExtent l="0" t="0" r="3175" b="6350"/>
                  <wp:docPr id="11984231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842313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374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7034C" w14:textId="77777777" w:rsidR="008216E5" w:rsidRDefault="008216E5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Optional UC integrations</w:t>
            </w:r>
          </w:p>
          <w:p w14:paraId="447DE4DF" w14:textId="42FB8755" w:rsidR="008216E5" w:rsidRPr="008216E5" w:rsidRDefault="008216E5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8216E5">
              <w:rPr>
                <w:sz w:val="26"/>
                <w:szCs w:val="26"/>
              </w:rPr>
              <w:t>Select and configure a package of advanced features and integrations to enhance communication and collaboration</w:t>
            </w:r>
          </w:p>
        </w:tc>
      </w:tr>
      <w:tr w:rsidR="008216E5" w14:paraId="16EA2B7D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94495" w14:textId="77777777" w:rsidR="008216E5" w:rsidRDefault="008216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8D0F5" w14:textId="76CB21F3" w:rsidR="008216E5" w:rsidRPr="008216E5" w:rsidRDefault="008216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8216E5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69E2599E" wp14:editId="2B94E36F">
                  <wp:extent cx="3940175" cy="383540"/>
                  <wp:effectExtent l="0" t="0" r="3175" b="0"/>
                  <wp:docPr id="20617512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1751262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B74A3" w14:textId="77777777" w:rsidR="008216E5" w:rsidRDefault="008216E5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UC supervisor user features</w:t>
            </w:r>
          </w:p>
          <w:p w14:paraId="08D007DA" w14:textId="77777777" w:rsidR="008216E5" w:rsidRDefault="008216E5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</w:p>
          <w:p w14:paraId="64B5361F" w14:textId="4995F9D6" w:rsidR="008216E5" w:rsidRPr="008216E5" w:rsidRDefault="008216E5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8216E5">
              <w:rPr>
                <w:sz w:val="26"/>
                <w:szCs w:val="26"/>
              </w:rPr>
              <w:t>NOTE: Body copy N/A</w:t>
            </w:r>
          </w:p>
        </w:tc>
      </w:tr>
      <w:tr w:rsidR="008216E5" w14:paraId="0D19245B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EA94B" w14:textId="77777777" w:rsidR="008216E5" w:rsidRDefault="008216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1800E" w14:textId="5674B1CA" w:rsidR="008216E5" w:rsidRPr="008216E5" w:rsidRDefault="008216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8216E5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55D56CE5" wp14:editId="77BF7736">
                  <wp:extent cx="3940175" cy="351790"/>
                  <wp:effectExtent l="0" t="0" r="3175" b="0"/>
                  <wp:docPr id="18351254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5125489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35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0230B" w14:textId="77777777" w:rsidR="008216E5" w:rsidRDefault="008216E5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Optional UC user level features</w:t>
            </w:r>
          </w:p>
          <w:p w14:paraId="4D1A82CF" w14:textId="249CF6C2" w:rsidR="008216E5" w:rsidRPr="008216E5" w:rsidRDefault="008216E5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8216E5">
              <w:rPr>
                <w:sz w:val="26"/>
                <w:szCs w:val="26"/>
              </w:rPr>
              <w:t xml:space="preserve">Select and configure add-ons to enable instant messaging and team chat capabilities </w:t>
            </w:r>
          </w:p>
        </w:tc>
      </w:tr>
      <w:tr w:rsidR="008216E5" w14:paraId="06FE6AE5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81924" w14:textId="77777777" w:rsidR="008216E5" w:rsidRDefault="008216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922E9" w14:textId="367D4F31" w:rsidR="008216E5" w:rsidRPr="008216E5" w:rsidRDefault="008216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8216E5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0053E0AC" wp14:editId="2CDEE01B">
                  <wp:extent cx="3940175" cy="425450"/>
                  <wp:effectExtent l="0" t="0" r="3175" b="0"/>
                  <wp:docPr id="3772255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22555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E2600" w14:textId="77777777" w:rsidR="008216E5" w:rsidRDefault="008216E5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Optional Microsoft Teams user feature</w:t>
            </w:r>
          </w:p>
          <w:p w14:paraId="5BBD449F" w14:textId="10088E95" w:rsidR="008216E5" w:rsidRPr="007768D1" w:rsidRDefault="007768D1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7768D1">
              <w:rPr>
                <w:sz w:val="26"/>
                <w:szCs w:val="26"/>
              </w:rPr>
              <w:t>Select and configure the add-on to enable seamless integration with Microsoft Teams</w:t>
            </w:r>
          </w:p>
        </w:tc>
      </w:tr>
      <w:tr w:rsidR="007768D1" w14:paraId="7C52C871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3223" w14:textId="77777777" w:rsidR="007768D1" w:rsidRDefault="007768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74122" w14:textId="7C49FC33" w:rsidR="007768D1" w:rsidRPr="008216E5" w:rsidRDefault="007768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7768D1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3D5D2C9C" wp14:editId="3A852EB8">
                  <wp:extent cx="3940175" cy="459740"/>
                  <wp:effectExtent l="0" t="0" r="3175" b="0"/>
                  <wp:docPr id="20352118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5211816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459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C968B" w14:textId="77777777" w:rsidR="007768D1" w:rsidRDefault="007768D1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Optional UC account level features &amp; bundles </w:t>
            </w:r>
          </w:p>
          <w:p w14:paraId="100A75B8" w14:textId="06CD0F0E" w:rsidR="007768D1" w:rsidRPr="007768D1" w:rsidRDefault="007768D1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7768D1">
              <w:rPr>
                <w:sz w:val="26"/>
                <w:szCs w:val="26"/>
              </w:rPr>
              <w:t>Select and configure subscriptions assigned to systems or devices rather than individual users</w:t>
            </w:r>
          </w:p>
        </w:tc>
      </w:tr>
      <w:tr w:rsidR="007768D1" w14:paraId="1B778A21" w14:textId="77777777">
        <w:trPr>
          <w:trHeight w:val="2437"/>
          <w:jc w:val="center"/>
        </w:trPr>
        <w:tc>
          <w:tcPr>
            <w:tcW w:w="1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7FA3E" w14:textId="77777777" w:rsidR="007768D1" w:rsidRDefault="007768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6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7F6E3" w14:textId="69FF8EF4" w:rsidR="007768D1" w:rsidRPr="007768D1" w:rsidRDefault="007768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noProof/>
                <w:sz w:val="26"/>
                <w:szCs w:val="26"/>
              </w:rPr>
            </w:pPr>
            <w:r w:rsidRPr="007768D1"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 wp14:anchorId="0C1C274C" wp14:editId="2F1C3D5E">
                  <wp:extent cx="3940175" cy="445770"/>
                  <wp:effectExtent l="0" t="0" r="3175" b="0"/>
                  <wp:docPr id="14717538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175384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175" cy="44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216BE" w14:textId="77777777" w:rsidR="007768D1" w:rsidRDefault="007768D1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Notes:</w:t>
            </w:r>
          </w:p>
          <w:p w14:paraId="1BA4BE11" w14:textId="77777777" w:rsidR="007768D1" w:rsidRPr="007768D1" w:rsidRDefault="007768D1" w:rsidP="009E7DB6">
            <w:pPr>
              <w:tabs>
                <w:tab w:val="left" w:pos="1710"/>
              </w:tabs>
              <w:rPr>
                <w:sz w:val="26"/>
                <w:szCs w:val="26"/>
              </w:rPr>
            </w:pPr>
            <w:r w:rsidRPr="007768D1">
              <w:rPr>
                <w:sz w:val="26"/>
                <w:szCs w:val="26"/>
              </w:rPr>
              <w:t>Replace ‘Save &amp; Exit’ with ‘Save and exit’</w:t>
            </w:r>
          </w:p>
          <w:p w14:paraId="6C873E8D" w14:textId="189AC3A3" w:rsidR="007768D1" w:rsidRDefault="007768D1" w:rsidP="009E7DB6">
            <w:pPr>
              <w:tabs>
                <w:tab w:val="left" w:pos="1710"/>
              </w:tabs>
              <w:rPr>
                <w:b/>
                <w:bCs/>
                <w:sz w:val="26"/>
                <w:szCs w:val="26"/>
              </w:rPr>
            </w:pPr>
            <w:r w:rsidRPr="007768D1">
              <w:rPr>
                <w:sz w:val="26"/>
                <w:szCs w:val="26"/>
              </w:rPr>
              <w:t>‘Previous’ and ‘Continue’ – no updates required</w:t>
            </w:r>
          </w:p>
        </w:tc>
      </w:tr>
    </w:tbl>
    <w:p w14:paraId="48C80B83" w14:textId="77777777" w:rsidR="00F96D24" w:rsidRDefault="00F96D24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sectPr w:rsidR="00F96D24" w:rsidSect="002B68EC"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53193"/>
    <w:multiLevelType w:val="multilevel"/>
    <w:tmpl w:val="06B485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6F525EF"/>
    <w:multiLevelType w:val="multilevel"/>
    <w:tmpl w:val="F29AA1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37445E"/>
    <w:multiLevelType w:val="multilevel"/>
    <w:tmpl w:val="1F3E11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12D469A"/>
    <w:multiLevelType w:val="multilevel"/>
    <w:tmpl w:val="9A2859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852539C"/>
    <w:multiLevelType w:val="multilevel"/>
    <w:tmpl w:val="BC3C01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CB48CA"/>
    <w:multiLevelType w:val="multilevel"/>
    <w:tmpl w:val="59AEE1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13409308">
    <w:abstractNumId w:val="2"/>
  </w:num>
  <w:num w:numId="2" w16cid:durableId="1221287645">
    <w:abstractNumId w:val="1"/>
  </w:num>
  <w:num w:numId="3" w16cid:durableId="666784307">
    <w:abstractNumId w:val="0"/>
  </w:num>
  <w:num w:numId="4" w16cid:durableId="2134865429">
    <w:abstractNumId w:val="5"/>
  </w:num>
  <w:num w:numId="5" w16cid:durableId="1632395714">
    <w:abstractNumId w:val="3"/>
  </w:num>
  <w:num w:numId="6" w16cid:durableId="17360034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D24"/>
    <w:rsid w:val="000622E2"/>
    <w:rsid w:val="00104C22"/>
    <w:rsid w:val="001131CA"/>
    <w:rsid w:val="00126B71"/>
    <w:rsid w:val="001C727C"/>
    <w:rsid w:val="001E5413"/>
    <w:rsid w:val="00221509"/>
    <w:rsid w:val="0028337D"/>
    <w:rsid w:val="002B68EC"/>
    <w:rsid w:val="002D09E0"/>
    <w:rsid w:val="00326472"/>
    <w:rsid w:val="0036061A"/>
    <w:rsid w:val="003E755E"/>
    <w:rsid w:val="00455787"/>
    <w:rsid w:val="00461092"/>
    <w:rsid w:val="004755E1"/>
    <w:rsid w:val="004F5382"/>
    <w:rsid w:val="005002EF"/>
    <w:rsid w:val="00502860"/>
    <w:rsid w:val="00591DDB"/>
    <w:rsid w:val="00631A4A"/>
    <w:rsid w:val="00633490"/>
    <w:rsid w:val="006A5E3B"/>
    <w:rsid w:val="0070255F"/>
    <w:rsid w:val="007663A3"/>
    <w:rsid w:val="00767268"/>
    <w:rsid w:val="007768D1"/>
    <w:rsid w:val="008216E5"/>
    <w:rsid w:val="00865E2C"/>
    <w:rsid w:val="008F072D"/>
    <w:rsid w:val="009E7DB6"/>
    <w:rsid w:val="00AA424C"/>
    <w:rsid w:val="00AB7B62"/>
    <w:rsid w:val="00B22AAA"/>
    <w:rsid w:val="00BC482D"/>
    <w:rsid w:val="00C93D57"/>
    <w:rsid w:val="00D03A4C"/>
    <w:rsid w:val="00D76918"/>
    <w:rsid w:val="00DC6CEF"/>
    <w:rsid w:val="00DE3064"/>
    <w:rsid w:val="00DE517D"/>
    <w:rsid w:val="00E93DC9"/>
    <w:rsid w:val="00EF3659"/>
    <w:rsid w:val="00F36F04"/>
    <w:rsid w:val="00F558AC"/>
    <w:rsid w:val="00F96D24"/>
    <w:rsid w:val="00FB1BEC"/>
    <w:rsid w:val="00FB32D3"/>
    <w:rsid w:val="00FE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78BC6"/>
  <w15:docId w15:val="{FB694CC6-048D-4C0C-9E08-70085C3D5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42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424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31A4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A4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768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figma.com/proto/tUwYvKv835xqB4oGQown1J/04.-Communications-Cloud---Selling-Motion?page-id=39%3A118&amp;node-id=2639-82525&amp;viewport=-7290%2C-24298%2C0.68&amp;t=65vEDxYCHbyEipXl-1&amp;scaling=scale-down-width&amp;content-scaling=fixed&amp;starting-point-node-id=2639%3A82288&amp;show-proto-sidebar=1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Goldstein</dc:creator>
  <cp:lastModifiedBy>Rebecca Lilley</cp:lastModifiedBy>
  <cp:revision>2</cp:revision>
  <dcterms:created xsi:type="dcterms:W3CDTF">2025-03-17T15:52:00Z</dcterms:created>
  <dcterms:modified xsi:type="dcterms:W3CDTF">2025-03-17T15:52:00Z</dcterms:modified>
</cp:coreProperties>
</file>