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56869" w14:textId="77777777" w:rsidR="00D055C8" w:rsidRPr="00D055C8" w:rsidRDefault="00D055C8" w:rsidP="00D055C8">
      <w:pPr>
        <w:rPr>
          <w:rFonts w:asciiTheme="majorHAnsi" w:hAnsiTheme="majorHAnsi" w:cstheme="majorHAnsi"/>
          <w:sz w:val="40"/>
          <w:szCs w:val="40"/>
        </w:rPr>
      </w:pPr>
      <w:bookmarkStart w:id="0" w:name="_Hlk193964144"/>
      <w:r w:rsidRPr="00D055C8">
        <w:rPr>
          <w:rFonts w:asciiTheme="majorHAnsi" w:hAnsiTheme="majorHAnsi" w:cstheme="majorHAnsi"/>
          <w:sz w:val="40"/>
          <w:szCs w:val="40"/>
        </w:rPr>
        <w:t>Make the perfect start to your UC journey.</w:t>
      </w:r>
    </w:p>
    <w:p w14:paraId="7B736BEB" w14:textId="77777777" w:rsidR="00D055C8" w:rsidRPr="00D055C8" w:rsidRDefault="00D055C8" w:rsidP="00D055C8">
      <w:pPr>
        <w:spacing w:after="360"/>
        <w:rPr>
          <w:sz w:val="28"/>
          <w:szCs w:val="28"/>
        </w:rPr>
      </w:pPr>
      <w:r w:rsidRPr="00D055C8">
        <w:rPr>
          <w:sz w:val="28"/>
          <w:szCs w:val="28"/>
        </w:rPr>
        <w:t xml:space="preserve">Find your ideal provider, avoid common pitfalls and roll out smoothly with our </w:t>
      </w:r>
      <w:r w:rsidRPr="00D055C8">
        <w:rPr>
          <w:b/>
          <w:bCs/>
          <w:sz w:val="28"/>
          <w:szCs w:val="28"/>
        </w:rPr>
        <w:t>definitive buyer’s guide</w:t>
      </w:r>
      <w:r w:rsidRPr="00D055C8">
        <w:rPr>
          <w:sz w:val="28"/>
          <w:szCs w:val="28"/>
        </w:rPr>
        <w:t>.</w:t>
      </w:r>
    </w:p>
    <w:p w14:paraId="1600062B" w14:textId="7D2BFFDD" w:rsidR="00D055C8" w:rsidRDefault="00D055C8" w:rsidP="00D055C8">
      <w:pPr>
        <w:spacing w:after="120"/>
      </w:pPr>
      <w:r>
        <w:t>So</w:t>
      </w:r>
      <w:r>
        <w:t>,</w:t>
      </w:r>
      <w:r>
        <w:t xml:space="preserve"> you’re moving your communications to a unified, cloud-hosted platform? Brilliant call. It’s a surefire way to transform your customers’ experience (CX), </w:t>
      </w:r>
      <w:r w:rsidRPr="00CD7B74">
        <w:t>and</w:t>
      </w:r>
      <w:r>
        <w:t xml:space="preserve"> your bottom line… </w:t>
      </w:r>
      <w:proofErr w:type="gramStart"/>
      <w:r>
        <w:t>as long as</w:t>
      </w:r>
      <w:proofErr w:type="gramEnd"/>
      <w:r>
        <w:t xml:space="preserve"> you </w:t>
      </w:r>
      <w:r w:rsidRPr="009E73EB">
        <w:rPr>
          <w:i/>
          <w:iCs/>
        </w:rPr>
        <w:t>do it right</w:t>
      </w:r>
      <w:r>
        <w:t xml:space="preserve">. </w:t>
      </w:r>
    </w:p>
    <w:p w14:paraId="19F95366" w14:textId="77777777" w:rsidR="00D055C8" w:rsidRDefault="00D055C8" w:rsidP="00D055C8">
      <w:pPr>
        <w:spacing w:after="240"/>
      </w:pPr>
      <w:r>
        <w:t xml:space="preserve">Say goodbye to guesswork and cover every angle with </w:t>
      </w:r>
      <w:r w:rsidRPr="00BD09E2">
        <w:t>our</w:t>
      </w:r>
      <w:r w:rsidRPr="00FE16D1">
        <w:rPr>
          <w:b/>
          <w:bCs/>
        </w:rPr>
        <w:t xml:space="preserve"> </w:t>
      </w:r>
      <w:proofErr w:type="spellStart"/>
      <w:r>
        <w:rPr>
          <w:b/>
          <w:bCs/>
        </w:rPr>
        <w:t>UCaaS</w:t>
      </w:r>
      <w:proofErr w:type="spellEnd"/>
      <w:r>
        <w:rPr>
          <w:b/>
          <w:bCs/>
        </w:rPr>
        <w:t xml:space="preserve"> </w:t>
      </w:r>
      <w:r w:rsidRPr="00FE16D1">
        <w:rPr>
          <w:b/>
          <w:bCs/>
        </w:rPr>
        <w:t>buyer’s guide</w:t>
      </w:r>
      <w:r>
        <w:t xml:space="preserve">, brought to you by an </w:t>
      </w:r>
      <w:r w:rsidRPr="009E73EB">
        <w:rPr>
          <w:b/>
          <w:bCs/>
        </w:rPr>
        <w:t>1</w:t>
      </w:r>
      <w:r>
        <w:rPr>
          <w:b/>
          <w:bCs/>
        </w:rPr>
        <w:t>1</w:t>
      </w:r>
      <w:r w:rsidRPr="009E73EB">
        <w:rPr>
          <w:b/>
          <w:bCs/>
        </w:rPr>
        <w:t>-time Gartner Magic Quadrant Leader</w:t>
      </w:r>
      <w:r>
        <w:t xml:space="preserve"> in Unified Communications.</w:t>
      </w:r>
    </w:p>
    <w:p w14:paraId="0D01373D" w14:textId="77777777" w:rsidR="00D055C8" w:rsidRPr="00D055C8" w:rsidRDefault="00D055C8" w:rsidP="00D055C8">
      <w:pPr>
        <w:spacing w:after="360"/>
        <w:rPr>
          <w:rFonts w:asciiTheme="majorHAnsi" w:hAnsiTheme="majorHAnsi" w:cstheme="majorHAnsi"/>
          <w:b/>
          <w:bCs/>
          <w:sz w:val="32"/>
          <w:szCs w:val="32"/>
        </w:rPr>
      </w:pPr>
      <w:r w:rsidRPr="00D055C8">
        <w:rPr>
          <w:rFonts w:asciiTheme="majorHAnsi" w:hAnsiTheme="majorHAnsi" w:cstheme="majorHAnsi"/>
          <w:b/>
          <w:bCs/>
          <w:sz w:val="32"/>
          <w:szCs w:val="32"/>
        </w:rPr>
        <w:t>&gt;&gt; Download the Guide now</w:t>
      </w:r>
    </w:p>
    <w:p w14:paraId="02B0E812" w14:textId="77777777" w:rsidR="00D055C8" w:rsidRPr="00576E94" w:rsidRDefault="00D055C8" w:rsidP="00D055C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Get expert guidance as you</w:t>
      </w:r>
      <w:r w:rsidRPr="00576E94">
        <w:rPr>
          <w:b/>
          <w:bCs/>
          <w:sz w:val="28"/>
          <w:szCs w:val="28"/>
        </w:rPr>
        <w:t>:</w:t>
      </w:r>
    </w:p>
    <w:p w14:paraId="57C3A3E6" w14:textId="77777777" w:rsidR="00D055C8" w:rsidRPr="00D055C8" w:rsidRDefault="00D055C8" w:rsidP="00D055C8">
      <w:pPr>
        <w:spacing w:after="0"/>
        <w:rPr>
          <w:b/>
          <w:bCs/>
        </w:rPr>
      </w:pPr>
      <w:r w:rsidRPr="00D055C8">
        <w:rPr>
          <w:b/>
          <w:bCs/>
        </w:rPr>
        <w:t xml:space="preserve">Evaluate YOUR Unified Communications needs </w:t>
      </w:r>
    </w:p>
    <w:p w14:paraId="07739297" w14:textId="0EB4D06D" w:rsidR="00D055C8" w:rsidRPr="00D055C8" w:rsidRDefault="00D055C8" w:rsidP="00D055C8">
      <w:pPr>
        <w:pStyle w:val="ListParagraph"/>
        <w:numPr>
          <w:ilvl w:val="0"/>
          <w:numId w:val="45"/>
        </w:numPr>
        <w:spacing w:after="160" w:line="259" w:lineRule="auto"/>
      </w:pPr>
      <w:r w:rsidRPr="00D055C8">
        <w:t>Assess provider offerings in light your strategic, operational and customer priorities.</w:t>
      </w:r>
      <w:r w:rsidRPr="00D055C8">
        <w:br/>
      </w:r>
    </w:p>
    <w:p w14:paraId="77CB61C6" w14:textId="77777777" w:rsidR="00D055C8" w:rsidRPr="00D055C8" w:rsidRDefault="00D055C8" w:rsidP="00D055C8">
      <w:pPr>
        <w:spacing w:after="0"/>
        <w:rPr>
          <w:b/>
          <w:bCs/>
        </w:rPr>
      </w:pPr>
      <w:proofErr w:type="spellStart"/>
      <w:r w:rsidRPr="00D055C8">
        <w:rPr>
          <w:b/>
          <w:bCs/>
        </w:rPr>
        <w:t>Realise</w:t>
      </w:r>
      <w:proofErr w:type="spellEnd"/>
      <w:r w:rsidRPr="00D055C8">
        <w:rPr>
          <w:b/>
          <w:bCs/>
        </w:rPr>
        <w:t xml:space="preserve"> the THREE PIVOTAL BENEFITS of a silo-free, AI-enabled CX platform:</w:t>
      </w:r>
    </w:p>
    <w:p w14:paraId="5072EE9A" w14:textId="77777777" w:rsidR="00D055C8" w:rsidRDefault="00D055C8" w:rsidP="00D055C8">
      <w:pPr>
        <w:pStyle w:val="ListParagraph"/>
        <w:numPr>
          <w:ilvl w:val="0"/>
          <w:numId w:val="44"/>
        </w:numPr>
        <w:spacing w:after="160" w:line="259" w:lineRule="auto"/>
      </w:pPr>
      <w:r>
        <w:t xml:space="preserve">An agile, </w:t>
      </w:r>
      <w:proofErr w:type="spellStart"/>
      <w:r>
        <w:t>optimised</w:t>
      </w:r>
      <w:proofErr w:type="spellEnd"/>
      <w:r>
        <w:t xml:space="preserve"> mix of </w:t>
      </w:r>
      <w:r w:rsidRPr="00576E94">
        <w:rPr>
          <w:b/>
          <w:bCs/>
        </w:rPr>
        <w:t>internal communications tools</w:t>
      </w:r>
      <w:r>
        <w:t xml:space="preserve"> tailored to your people.</w:t>
      </w:r>
    </w:p>
    <w:p w14:paraId="64386595" w14:textId="77777777" w:rsidR="00D055C8" w:rsidRDefault="00D055C8" w:rsidP="00D055C8">
      <w:pPr>
        <w:pStyle w:val="ListParagraph"/>
        <w:numPr>
          <w:ilvl w:val="0"/>
          <w:numId w:val="44"/>
        </w:numPr>
        <w:spacing w:after="160" w:line="259" w:lineRule="auto"/>
      </w:pPr>
      <w:r>
        <w:t xml:space="preserve">Deeper customer engagement through </w:t>
      </w:r>
      <w:r w:rsidRPr="00576E94">
        <w:rPr>
          <w:b/>
          <w:bCs/>
        </w:rPr>
        <w:t>external channels</w:t>
      </w:r>
      <w:r>
        <w:t xml:space="preserve"> (</w:t>
      </w:r>
      <w:r w:rsidRPr="00576E94">
        <w:t xml:space="preserve">voice, video, </w:t>
      </w:r>
      <w:r>
        <w:t>chat</w:t>
      </w:r>
      <w:r w:rsidRPr="00576E94">
        <w:t>, SMS</w:t>
      </w:r>
      <w:r>
        <w:t xml:space="preserve">). </w:t>
      </w:r>
    </w:p>
    <w:p w14:paraId="629DE496" w14:textId="77777777" w:rsidR="00D055C8" w:rsidRDefault="00D055C8" w:rsidP="00D055C8">
      <w:pPr>
        <w:pStyle w:val="ListParagraph"/>
        <w:numPr>
          <w:ilvl w:val="0"/>
          <w:numId w:val="44"/>
        </w:numPr>
        <w:spacing w:after="160" w:line="259" w:lineRule="auto"/>
      </w:pPr>
      <w:r>
        <w:rPr>
          <w:b/>
          <w:bCs/>
        </w:rPr>
        <w:t>D</w:t>
      </w:r>
      <w:r w:rsidRPr="005B523F">
        <w:rPr>
          <w:b/>
          <w:bCs/>
        </w:rPr>
        <w:t>ata-enhanced decision-making</w:t>
      </w:r>
      <w:r>
        <w:t xml:space="preserve"> and coaching, taken to a whole new level.</w:t>
      </w:r>
    </w:p>
    <w:p w14:paraId="7FCF24AC" w14:textId="77777777" w:rsidR="00D055C8" w:rsidRDefault="00D055C8" w:rsidP="00D055C8">
      <w:pPr>
        <w:spacing w:after="160" w:line="259" w:lineRule="auto"/>
      </w:pPr>
    </w:p>
    <w:p w14:paraId="399111C6" w14:textId="77777777" w:rsidR="00D055C8" w:rsidRPr="001D3DA2" w:rsidRDefault="00D055C8" w:rsidP="00D055C8">
      <w:pPr>
        <w:spacing w:after="160" w:line="259" w:lineRule="auto"/>
      </w:pPr>
    </w:p>
    <w:p w14:paraId="5E573811" w14:textId="77777777" w:rsidR="00D055C8" w:rsidRPr="00D055C8" w:rsidRDefault="00D055C8" w:rsidP="00D055C8">
      <w:pPr>
        <w:spacing w:after="120"/>
        <w:rPr>
          <w:b/>
          <w:bCs/>
        </w:rPr>
      </w:pPr>
      <w:r w:rsidRPr="00D055C8">
        <w:rPr>
          <w:b/>
          <w:bCs/>
        </w:rPr>
        <w:lastRenderedPageBreak/>
        <w:t>Consider and rate vendors on the key themes that drive true success: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6"/>
        <w:gridCol w:w="2980"/>
        <w:gridCol w:w="2579"/>
      </w:tblGrid>
      <w:tr w:rsidR="00D055C8" w14:paraId="36D67CC4" w14:textId="77777777" w:rsidTr="00490172">
        <w:tc>
          <w:tcPr>
            <w:tcW w:w="3005" w:type="dxa"/>
          </w:tcPr>
          <w:p w14:paraId="530EBB64" w14:textId="77777777" w:rsidR="00D055C8" w:rsidRPr="00C900A4" w:rsidRDefault="00D055C8" w:rsidP="00D055C8">
            <w:pPr>
              <w:spacing w:after="60"/>
              <w:ind w:lef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Full integration of internal and external channels</w:t>
            </w:r>
          </w:p>
        </w:tc>
        <w:tc>
          <w:tcPr>
            <w:tcW w:w="3005" w:type="dxa"/>
          </w:tcPr>
          <w:p w14:paraId="7737D5A6" w14:textId="77777777" w:rsidR="00D055C8" w:rsidRPr="00C900A4" w:rsidRDefault="00D055C8" w:rsidP="00D055C8">
            <w:pPr>
              <w:rPr>
                <w:sz w:val="24"/>
                <w:szCs w:val="24"/>
              </w:rPr>
            </w:pPr>
            <w:r w:rsidRPr="00C900A4">
              <w:rPr>
                <w:sz w:val="24"/>
                <w:szCs w:val="24"/>
              </w:rPr>
              <w:t>Quality and reliability</w:t>
            </w:r>
          </w:p>
          <w:p w14:paraId="340C37D8" w14:textId="77777777" w:rsidR="00D055C8" w:rsidRDefault="00D055C8" w:rsidP="00D055C8">
            <w:pPr>
              <w:rPr>
                <w:sz w:val="24"/>
                <w:szCs w:val="24"/>
              </w:rPr>
            </w:pPr>
          </w:p>
        </w:tc>
        <w:tc>
          <w:tcPr>
            <w:tcW w:w="3006" w:type="dxa"/>
          </w:tcPr>
          <w:p w14:paraId="53C71ABB" w14:textId="77777777" w:rsidR="00D055C8" w:rsidRPr="00C900A4" w:rsidRDefault="00D055C8" w:rsidP="00D055C8">
            <w:pPr>
              <w:rPr>
                <w:sz w:val="24"/>
                <w:szCs w:val="24"/>
              </w:rPr>
            </w:pPr>
            <w:r w:rsidRPr="00C900A4">
              <w:rPr>
                <w:sz w:val="24"/>
                <w:szCs w:val="24"/>
              </w:rPr>
              <w:t>Security and compliance</w:t>
            </w:r>
          </w:p>
          <w:p w14:paraId="185959CB" w14:textId="77777777" w:rsidR="00D055C8" w:rsidRDefault="00D055C8" w:rsidP="00D055C8">
            <w:pPr>
              <w:rPr>
                <w:sz w:val="24"/>
                <w:szCs w:val="24"/>
              </w:rPr>
            </w:pPr>
          </w:p>
        </w:tc>
      </w:tr>
      <w:tr w:rsidR="00D055C8" w14:paraId="1D6C084D" w14:textId="77777777" w:rsidTr="00490172">
        <w:tc>
          <w:tcPr>
            <w:tcW w:w="3005" w:type="dxa"/>
          </w:tcPr>
          <w:p w14:paraId="5D7D31A2" w14:textId="77777777" w:rsidR="00D055C8" w:rsidRPr="00C900A4" w:rsidRDefault="00D055C8" w:rsidP="00D055C8">
            <w:pPr>
              <w:spacing w:after="120"/>
              <w:ind w:left="32"/>
              <w:rPr>
                <w:sz w:val="24"/>
                <w:szCs w:val="24"/>
              </w:rPr>
            </w:pPr>
            <w:r w:rsidRPr="00C900A4">
              <w:rPr>
                <w:sz w:val="24"/>
                <w:szCs w:val="24"/>
              </w:rPr>
              <w:t xml:space="preserve">Integration with </w:t>
            </w:r>
            <w:r>
              <w:rPr>
                <w:sz w:val="24"/>
                <w:szCs w:val="24"/>
              </w:rPr>
              <w:t>3</w:t>
            </w:r>
            <w:r w:rsidRPr="00173729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>-party</w:t>
            </w:r>
            <w:r w:rsidRPr="00C900A4">
              <w:rPr>
                <w:sz w:val="24"/>
                <w:szCs w:val="24"/>
              </w:rPr>
              <w:t xml:space="preserve"> apps (e.g. Teams)</w:t>
            </w:r>
          </w:p>
        </w:tc>
        <w:tc>
          <w:tcPr>
            <w:tcW w:w="3005" w:type="dxa"/>
          </w:tcPr>
          <w:p w14:paraId="26E60A2A" w14:textId="77777777" w:rsidR="00D055C8" w:rsidRDefault="00D055C8" w:rsidP="00D05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Fast, customised deployment/migration</w:t>
            </w:r>
            <w:r w:rsidRPr="00C900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06" w:type="dxa"/>
          </w:tcPr>
          <w:p w14:paraId="6220BFD4" w14:textId="77777777" w:rsidR="00D055C8" w:rsidRDefault="00D055C8" w:rsidP="00D055C8">
            <w:pPr>
              <w:rPr>
                <w:sz w:val="24"/>
                <w:szCs w:val="24"/>
              </w:rPr>
            </w:pPr>
            <w:r w:rsidRPr="00C900A4">
              <w:rPr>
                <w:sz w:val="24"/>
                <w:szCs w:val="24"/>
              </w:rPr>
              <w:t xml:space="preserve">24/7 technical support </w:t>
            </w:r>
            <w:r>
              <w:rPr>
                <w:sz w:val="24"/>
                <w:szCs w:val="24"/>
              </w:rPr>
              <w:t>with</w:t>
            </w:r>
            <w:r w:rsidRPr="00C900A4">
              <w:rPr>
                <w:sz w:val="24"/>
                <w:szCs w:val="24"/>
              </w:rPr>
              <w:t xml:space="preserve"> SLAs</w:t>
            </w:r>
          </w:p>
        </w:tc>
      </w:tr>
      <w:tr w:rsidR="00D055C8" w14:paraId="0529493A" w14:textId="77777777" w:rsidTr="00490172">
        <w:tc>
          <w:tcPr>
            <w:tcW w:w="3005" w:type="dxa"/>
          </w:tcPr>
          <w:p w14:paraId="5487351C" w14:textId="77777777" w:rsidR="00D055C8" w:rsidRPr="00C900A4" w:rsidRDefault="00D055C8" w:rsidP="00D055C8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Predictable, per-user billing</w:t>
            </w:r>
          </w:p>
        </w:tc>
        <w:tc>
          <w:tcPr>
            <w:tcW w:w="3005" w:type="dxa"/>
          </w:tcPr>
          <w:p w14:paraId="620D436B" w14:textId="77777777" w:rsidR="00D055C8" w:rsidRPr="00C900A4" w:rsidRDefault="00D055C8" w:rsidP="00D05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Agility and scalability</w:t>
            </w:r>
          </w:p>
        </w:tc>
        <w:tc>
          <w:tcPr>
            <w:tcW w:w="3006" w:type="dxa"/>
          </w:tcPr>
          <w:p w14:paraId="31E04E51" w14:textId="77777777" w:rsidR="00D055C8" w:rsidRPr="00C900A4" w:rsidRDefault="00D055C8" w:rsidP="00D055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Secure, unified data and analytics</w:t>
            </w:r>
          </w:p>
        </w:tc>
      </w:tr>
    </w:tbl>
    <w:p w14:paraId="1BEAFAB5" w14:textId="77777777" w:rsidR="00D055C8" w:rsidRPr="00A80B4E" w:rsidRDefault="00D055C8" w:rsidP="00D055C8">
      <w:pPr>
        <w:spacing w:before="240" w:after="0"/>
        <w:rPr>
          <w:b/>
          <w:bCs/>
          <w:sz w:val="32"/>
          <w:szCs w:val="32"/>
        </w:rPr>
      </w:pPr>
      <w:r w:rsidRPr="00A80B4E">
        <w:rPr>
          <w:b/>
          <w:bCs/>
          <w:sz w:val="32"/>
          <w:szCs w:val="32"/>
        </w:rPr>
        <w:t>PLUS:</w:t>
      </w:r>
    </w:p>
    <w:p w14:paraId="20A0B3EB" w14:textId="77777777" w:rsidR="00D055C8" w:rsidRPr="00D055C8" w:rsidRDefault="00D055C8" w:rsidP="00D055C8">
      <w:pPr>
        <w:rPr>
          <w:b/>
          <w:bCs/>
        </w:rPr>
      </w:pPr>
      <w:r w:rsidRPr="00D055C8">
        <w:t>Enjoy crystal-clear decision-making with our ultimate</w:t>
      </w:r>
      <w:r w:rsidRPr="00D055C8">
        <w:rPr>
          <w:b/>
          <w:bCs/>
        </w:rPr>
        <w:t xml:space="preserve"> </w:t>
      </w:r>
      <w:proofErr w:type="spellStart"/>
      <w:r w:rsidRPr="00D055C8">
        <w:rPr>
          <w:b/>
          <w:bCs/>
        </w:rPr>
        <w:t>UCaaS</w:t>
      </w:r>
      <w:proofErr w:type="spellEnd"/>
      <w:r w:rsidRPr="00D055C8">
        <w:rPr>
          <w:b/>
          <w:bCs/>
        </w:rPr>
        <w:t xml:space="preserve"> Buyers’ Checklist</w:t>
      </w:r>
    </w:p>
    <w:p w14:paraId="502300C2" w14:textId="77777777" w:rsidR="00D055C8" w:rsidRPr="00D055C8" w:rsidRDefault="00D055C8" w:rsidP="00D055C8">
      <w:pPr>
        <w:spacing w:after="360"/>
        <w:rPr>
          <w:b/>
          <w:bCs/>
          <w:sz w:val="32"/>
          <w:szCs w:val="32"/>
        </w:rPr>
      </w:pPr>
      <w:r w:rsidRPr="00D055C8">
        <w:rPr>
          <w:b/>
          <w:bCs/>
          <w:sz w:val="32"/>
          <w:szCs w:val="32"/>
        </w:rPr>
        <w:t>&gt;&gt; Download the Guide now</w:t>
      </w:r>
    </w:p>
    <w:p w14:paraId="69E0E9C4" w14:textId="77777777" w:rsidR="00D055C8" w:rsidRPr="00A80B4E" w:rsidRDefault="00D055C8" w:rsidP="00D055C8">
      <w:pPr>
        <w:pStyle w:val="ListParagraph"/>
        <w:spacing w:after="120"/>
        <w:ind w:left="357"/>
        <w:contextualSpacing w:val="0"/>
        <w:rPr>
          <w:b/>
          <w:bCs/>
          <w:sz w:val="28"/>
          <w:szCs w:val="28"/>
        </w:rPr>
      </w:pPr>
      <w:r w:rsidRPr="00A80B4E">
        <w:rPr>
          <w:b/>
          <w:bCs/>
          <w:sz w:val="28"/>
          <w:szCs w:val="28"/>
        </w:rPr>
        <w:t>About 8x8</w:t>
      </w:r>
    </w:p>
    <w:p w14:paraId="7474F57E" w14:textId="77777777" w:rsidR="00D055C8" w:rsidRDefault="00D055C8" w:rsidP="00D055C8">
      <w:pPr>
        <w:pStyle w:val="ListParagraph"/>
        <w:spacing w:after="240"/>
        <w:ind w:left="357"/>
        <w:contextualSpacing w:val="0"/>
      </w:pPr>
      <w:r w:rsidRPr="00A80B4E">
        <w:t xml:space="preserve">The </w:t>
      </w:r>
      <w:r w:rsidRPr="00A80B4E">
        <w:rPr>
          <w:b/>
          <w:bCs/>
        </w:rPr>
        <w:t>8x8 Platform for CX</w:t>
      </w:r>
      <w:r w:rsidRPr="00A80B4E">
        <w:t xml:space="preserve"> is the only</w:t>
      </w:r>
      <w:r>
        <w:t xml:space="preserve"> </w:t>
      </w:r>
      <w:r w:rsidRPr="00A80B4E">
        <w:t xml:space="preserve">unified, </w:t>
      </w:r>
      <w:r>
        <w:t xml:space="preserve">AI-enabled, </w:t>
      </w:r>
      <w:r w:rsidRPr="00A80B4E">
        <w:t xml:space="preserve">globally available platform </w:t>
      </w:r>
      <w:r w:rsidRPr="00A80B4E">
        <w:br/>
        <w:t>for Contact Center, Voice Calls, Video</w:t>
      </w:r>
      <w:r>
        <w:t>, Messaging and</w:t>
      </w:r>
      <w:r w:rsidRPr="00A80B4E">
        <w:t xml:space="preserve"> &amp; Chat</w:t>
      </w:r>
      <w:r>
        <w:t>, s</w:t>
      </w:r>
      <w:r w:rsidRPr="00A80B4E">
        <w:t>eamlessly</w:t>
      </w:r>
      <w:r>
        <w:t xml:space="preserve"> </w:t>
      </w:r>
      <w:r w:rsidRPr="00A80B4E">
        <w:t xml:space="preserve">combining the power of </w:t>
      </w:r>
      <w:proofErr w:type="spellStart"/>
      <w:r>
        <w:t>UCaaS</w:t>
      </w:r>
      <w:proofErr w:type="spellEnd"/>
      <w:r>
        <w:t xml:space="preserve">, </w:t>
      </w:r>
      <w:proofErr w:type="spellStart"/>
      <w:r>
        <w:t>CCaaS</w:t>
      </w:r>
      <w:proofErr w:type="spellEnd"/>
      <w:r>
        <w:t xml:space="preserve"> and AI to revolutionize customer and employee experience.</w:t>
      </w:r>
    </w:p>
    <w:p w14:paraId="45FAD530" w14:textId="77777777" w:rsidR="00D055C8" w:rsidRPr="00273444" w:rsidRDefault="00D055C8" w:rsidP="00D055C8">
      <w:pPr>
        <w:pStyle w:val="ListParagraph"/>
        <w:spacing w:after="360"/>
        <w:ind w:left="357"/>
        <w:contextualSpacing w:val="0"/>
      </w:pPr>
      <w:r>
        <w:t>Gartner Magic Quadrant Leader for Unified Communications, 11 years running.</w:t>
      </w:r>
      <w:bookmarkEnd w:id="0"/>
    </w:p>
    <w:p w14:paraId="09EB9208" w14:textId="7E4BF29C" w:rsidR="005C44F5" w:rsidRPr="00D055C8" w:rsidRDefault="005C44F5" w:rsidP="00D055C8"/>
    <w:sectPr w:rsidR="005C44F5" w:rsidRPr="00D055C8" w:rsidSect="005A305F">
      <w:headerReference w:type="default" r:id="rId10"/>
      <w:headerReference w:type="first" r:id="rId11"/>
      <w:footerReference w:type="first" r:id="rId12"/>
      <w:pgSz w:w="11906" w:h="16838" w:code="9"/>
      <w:pgMar w:top="1758" w:right="2353" w:bottom="1418" w:left="1418" w:header="567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EA4BD" w14:textId="77777777" w:rsidR="00A41D84" w:rsidRDefault="00A41D84" w:rsidP="00660509">
      <w:pPr>
        <w:spacing w:after="0" w:line="240" w:lineRule="auto"/>
      </w:pPr>
      <w:r>
        <w:separator/>
      </w:r>
    </w:p>
  </w:endnote>
  <w:endnote w:type="continuationSeparator" w:id="0">
    <w:p w14:paraId="5D7DC25A" w14:textId="77777777" w:rsidR="00A41D84" w:rsidRDefault="00A41D84" w:rsidP="00660509">
      <w:pPr>
        <w:spacing w:after="0" w:line="240" w:lineRule="auto"/>
      </w:pPr>
      <w:r>
        <w:continuationSeparator/>
      </w:r>
    </w:p>
  </w:endnote>
  <w:endnote w:type="continuationNotice" w:id="1">
    <w:p w14:paraId="5E1CBF05" w14:textId="77777777" w:rsidR="00A41D84" w:rsidRDefault="00A41D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oppins Light">
    <w:charset w:val="00"/>
    <w:family w:val="auto"/>
    <w:pitch w:val="variable"/>
    <w:sig w:usb0="00008007" w:usb1="00000000" w:usb2="00000000" w:usb3="00000000" w:csb0="00000093" w:csb1="00000000"/>
    <w:embedRegular r:id="rId1" w:fontKey="{701B34A8-329C-4ED9-9859-FC7040CF77DE}"/>
    <w:embedBold r:id="rId2" w:fontKey="{294979E3-980F-4580-BA5E-0A9EF5066968}"/>
    <w:embedItalic r:id="rId3" w:fontKey="{A677FE8E-C0CA-41EA-8577-E11F939F3A2D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 SemiBold">
    <w:charset w:val="00"/>
    <w:family w:val="auto"/>
    <w:pitch w:val="variable"/>
    <w:sig w:usb0="00008007" w:usb1="00000000" w:usb2="00000000" w:usb3="00000000" w:csb0="00000093" w:csb1="00000000"/>
    <w:embedRegular r:id="rId4" w:fontKey="{175D6BA6-7CB6-44A2-948F-CB3B671118CF}"/>
    <w:embedBold r:id="rId5" w:fontKey="{C6AC6E6D-8661-444F-AC19-DFCBEBE8721F}"/>
    <w:embedItalic r:id="rId6" w:fontKey="{8994B3F6-FF33-4A59-B46D-2944DADAFC84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oppins">
    <w:charset w:val="00"/>
    <w:family w:val="auto"/>
    <w:pitch w:val="variable"/>
    <w:sig w:usb0="00008007" w:usb1="00000000" w:usb2="00000000" w:usb3="00000000" w:csb0="00000093" w:csb1="00000000"/>
    <w:embedRegular r:id="rId7" w:fontKey="{C65E0C65-67A2-46AF-B27C-1C5C156B4AD7}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BAE06" w14:textId="77777777" w:rsidR="00660509" w:rsidRPr="0041626F" w:rsidRDefault="008802DA" w:rsidP="0041626F">
    <w:pPr>
      <w:pStyle w:val="Footer"/>
    </w:pPr>
    <w:r w:rsidRPr="0041626F">
      <w:t>Definition Group Limited. Registered in England and Wales. Registration number: 14192023</w:t>
    </w:r>
    <w:r w:rsidR="00523EC3">
      <w:t>.</w:t>
    </w:r>
    <w:r w:rsidR="00523EC3" w:rsidRPr="00523EC3">
      <w:t xml:space="preserve"> Address: 1 Park Row, Leeds, LS1 5HN</w:t>
    </w:r>
    <w:r w:rsidR="00523EC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B9C8E" w14:textId="77777777" w:rsidR="00A41D84" w:rsidRDefault="00A41D84" w:rsidP="00660509">
      <w:pPr>
        <w:spacing w:after="0" w:line="240" w:lineRule="auto"/>
      </w:pPr>
      <w:r>
        <w:separator/>
      </w:r>
    </w:p>
  </w:footnote>
  <w:footnote w:type="continuationSeparator" w:id="0">
    <w:p w14:paraId="6025F05D" w14:textId="77777777" w:rsidR="00A41D84" w:rsidRDefault="00A41D84" w:rsidP="00660509">
      <w:pPr>
        <w:spacing w:after="0" w:line="240" w:lineRule="auto"/>
      </w:pPr>
      <w:r>
        <w:continuationSeparator/>
      </w:r>
    </w:p>
  </w:footnote>
  <w:footnote w:type="continuationNotice" w:id="1">
    <w:p w14:paraId="029D2807" w14:textId="77777777" w:rsidR="00A41D84" w:rsidRDefault="00A41D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6F752" w14:textId="77777777" w:rsidR="005A305F" w:rsidRDefault="005A305F" w:rsidP="005A305F">
    <w:pPr>
      <w:pStyle w:val="Header"/>
      <w:ind w:left="-840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17F6A41" wp14:editId="601BECB8">
          <wp:simplePos x="0" y="0"/>
          <wp:positionH relativeFrom="page">
            <wp:posOffset>361950</wp:posOffset>
          </wp:positionH>
          <wp:positionV relativeFrom="page">
            <wp:posOffset>360045</wp:posOffset>
          </wp:positionV>
          <wp:extent cx="291465" cy="291465"/>
          <wp:effectExtent l="0" t="0" r="0" b="0"/>
          <wp:wrapNone/>
          <wp:docPr id="806487967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487967" name="Graphic 8064879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91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759DB" w14:textId="77777777" w:rsidR="00660509" w:rsidRDefault="00660509" w:rsidP="005A305F">
    <w:pPr>
      <w:pStyle w:val="Header"/>
      <w:tabs>
        <w:tab w:val="clear" w:pos="10065"/>
        <w:tab w:val="right" w:pos="9897"/>
      </w:tabs>
      <w:ind w:right="-1778"/>
    </w:pPr>
    <w:r w:rsidRPr="00660509">
      <w:rPr>
        <w:noProof/>
      </w:rPr>
      <w:drawing>
        <wp:anchor distT="0" distB="0" distL="114300" distR="114300" simplePos="0" relativeHeight="251658240" behindDoc="0" locked="0" layoutInCell="1" allowOverlap="1" wp14:anchorId="2A553606" wp14:editId="22063C3A">
          <wp:simplePos x="0" y="0"/>
          <wp:positionH relativeFrom="page">
            <wp:posOffset>338138</wp:posOffset>
          </wp:positionH>
          <wp:positionV relativeFrom="page">
            <wp:posOffset>361950</wp:posOffset>
          </wp:positionV>
          <wp:extent cx="1584000" cy="260889"/>
          <wp:effectExtent l="0" t="0" r="0" b="6350"/>
          <wp:wrapSquare wrapText="bothSides"/>
          <wp:docPr id="150647686" name="Graphic 150647686">
            <a:extLst xmlns:a="http://schemas.openxmlformats.org/drawingml/2006/main">
              <a:ext uri="{FF2B5EF4-FFF2-40B4-BE49-F238E27FC236}">
                <a16:creationId xmlns:a16="http://schemas.microsoft.com/office/drawing/2014/main" id="{6482C52F-9D26-C021-ED8F-9AC73D4B1D2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phic 23">
                    <a:extLst>
                      <a:ext uri="{FF2B5EF4-FFF2-40B4-BE49-F238E27FC236}">
                        <a16:creationId xmlns:a16="http://schemas.microsoft.com/office/drawing/2014/main" id="{6482C52F-9D26-C021-ED8F-9AC73D4B1D2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4000" cy="2608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Pr="008802DA">
      <w:rPr>
        <w:rFonts w:asciiTheme="majorHAnsi" w:hAnsiTheme="majorHAnsi" w:cstheme="majorHAnsi"/>
      </w:rPr>
      <w:t>thisisdefinition.com</w:t>
    </w:r>
    <w:r w:rsidRPr="00660509">
      <w:t xml:space="preserve"> • hello@thisisdefinition.com • </w:t>
    </w:r>
    <w:r w:rsidR="00523EC3" w:rsidRPr="00523EC3">
      <w:t>2 Stephen St, London, W1T 1AN</w:t>
    </w:r>
  </w:p>
  <w:p w14:paraId="6A3F15D3" w14:textId="77777777" w:rsidR="008802DA" w:rsidRPr="008802DA" w:rsidRDefault="008802DA" w:rsidP="005A305F">
    <w:pPr>
      <w:pStyle w:val="Header"/>
      <w:tabs>
        <w:tab w:val="clear" w:pos="10065"/>
        <w:tab w:val="right" w:pos="9897"/>
        <w:tab w:val="right" w:pos="9925"/>
      </w:tabs>
      <w:ind w:right="-1778"/>
    </w:pPr>
  </w:p>
  <w:p w14:paraId="113535BE" w14:textId="77777777" w:rsidR="008802DA" w:rsidRPr="008802DA" w:rsidRDefault="008802DA" w:rsidP="005A305F">
    <w:pPr>
      <w:pStyle w:val="Header"/>
      <w:tabs>
        <w:tab w:val="clear" w:pos="10065"/>
        <w:tab w:val="right" w:pos="9925"/>
      </w:tabs>
      <w:ind w:right="-1806"/>
    </w:pPr>
  </w:p>
  <w:p w14:paraId="415B77B1" w14:textId="77777777" w:rsidR="008802DA" w:rsidRPr="008802DA" w:rsidRDefault="008802DA" w:rsidP="005A305F">
    <w:pPr>
      <w:pStyle w:val="Header"/>
      <w:tabs>
        <w:tab w:val="clear" w:pos="10065"/>
        <w:tab w:val="right" w:pos="9925"/>
      </w:tabs>
      <w:ind w:right="-1806"/>
    </w:pPr>
  </w:p>
  <w:p w14:paraId="6D0B8795" w14:textId="77777777" w:rsidR="008802DA" w:rsidRPr="008802DA" w:rsidRDefault="008802DA" w:rsidP="005A305F">
    <w:pPr>
      <w:pStyle w:val="Header"/>
      <w:tabs>
        <w:tab w:val="clear" w:pos="10065"/>
        <w:tab w:val="right" w:pos="9925"/>
      </w:tabs>
      <w:ind w:right="-1806"/>
    </w:pPr>
  </w:p>
  <w:p w14:paraId="6E5D4780" w14:textId="77777777" w:rsidR="008802DA" w:rsidRPr="008802DA" w:rsidRDefault="008802DA" w:rsidP="005A305F">
    <w:pPr>
      <w:pStyle w:val="Header"/>
      <w:tabs>
        <w:tab w:val="clear" w:pos="10065"/>
        <w:tab w:val="right" w:pos="9925"/>
      </w:tabs>
      <w:ind w:right="-1806"/>
    </w:pPr>
  </w:p>
  <w:p w14:paraId="0B8CFAC1" w14:textId="77777777" w:rsidR="008802DA" w:rsidRPr="008802DA" w:rsidRDefault="008802DA" w:rsidP="005A305F">
    <w:pPr>
      <w:pStyle w:val="Header"/>
      <w:tabs>
        <w:tab w:val="clear" w:pos="10065"/>
        <w:tab w:val="right" w:pos="9925"/>
      </w:tabs>
      <w:ind w:right="-1806"/>
    </w:pPr>
  </w:p>
  <w:p w14:paraId="3A7C7E54" w14:textId="77777777" w:rsidR="008802DA" w:rsidRPr="008802DA" w:rsidRDefault="008802DA" w:rsidP="005A305F">
    <w:pPr>
      <w:pStyle w:val="Header"/>
      <w:tabs>
        <w:tab w:val="clear" w:pos="10065"/>
        <w:tab w:val="right" w:pos="9925"/>
      </w:tabs>
      <w:ind w:right="-1806"/>
    </w:pPr>
  </w:p>
  <w:p w14:paraId="5507298A" w14:textId="77777777" w:rsidR="008802DA" w:rsidRPr="005A305F" w:rsidRDefault="008802DA" w:rsidP="005A305F">
    <w:pPr>
      <w:pStyle w:val="Header"/>
      <w:tabs>
        <w:tab w:val="clear" w:pos="10065"/>
        <w:tab w:val="right" w:pos="9925"/>
      </w:tabs>
      <w:ind w:right="-1806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CF1"/>
    <w:multiLevelType w:val="hybridMultilevel"/>
    <w:tmpl w:val="54581A6E"/>
    <w:lvl w:ilvl="0" w:tplc="99946C76">
      <w:start w:val="3"/>
      <w:numFmt w:val="bullet"/>
      <w:lvlText w:val="-"/>
      <w:lvlJc w:val="left"/>
      <w:pPr>
        <w:ind w:left="56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" w15:restartNumberingAfterBreak="0">
    <w:nsid w:val="08F95D1C"/>
    <w:multiLevelType w:val="hybridMultilevel"/>
    <w:tmpl w:val="7DD84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C5A95"/>
    <w:multiLevelType w:val="hybridMultilevel"/>
    <w:tmpl w:val="C5340D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9221E"/>
    <w:multiLevelType w:val="hybridMultilevel"/>
    <w:tmpl w:val="27A08826"/>
    <w:lvl w:ilvl="0" w:tplc="0846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C5892"/>
    <w:multiLevelType w:val="hybridMultilevel"/>
    <w:tmpl w:val="3D680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D672C"/>
    <w:multiLevelType w:val="hybridMultilevel"/>
    <w:tmpl w:val="30DA627E"/>
    <w:lvl w:ilvl="0" w:tplc="7A30E628">
      <w:numFmt w:val="bullet"/>
      <w:lvlText w:val="-"/>
      <w:lvlJc w:val="left"/>
      <w:pPr>
        <w:ind w:left="72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C7610"/>
    <w:multiLevelType w:val="hybridMultilevel"/>
    <w:tmpl w:val="0B90D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24A35"/>
    <w:multiLevelType w:val="hybridMultilevel"/>
    <w:tmpl w:val="48565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6C59D"/>
    <w:multiLevelType w:val="hybridMultilevel"/>
    <w:tmpl w:val="6C021A74"/>
    <w:lvl w:ilvl="0" w:tplc="400A2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EA4D2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2CE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28BA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42C6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8F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ACA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28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4A80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B041E"/>
    <w:multiLevelType w:val="hybridMultilevel"/>
    <w:tmpl w:val="29D887BE"/>
    <w:lvl w:ilvl="0" w:tplc="0846DD38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0" w15:restartNumberingAfterBreak="0">
    <w:nsid w:val="1ECB0F66"/>
    <w:multiLevelType w:val="hybridMultilevel"/>
    <w:tmpl w:val="EA8ECCFE"/>
    <w:lvl w:ilvl="0" w:tplc="0846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444B22">
      <w:start w:val="3"/>
      <w:numFmt w:val="bullet"/>
      <w:lvlText w:val="-"/>
      <w:lvlJc w:val="left"/>
      <w:pPr>
        <w:ind w:left="1280" w:hanging="360"/>
      </w:pPr>
      <w:rPr>
        <w:rFonts w:ascii="Poppins Light" w:eastAsiaTheme="minorHAnsi" w:hAnsi="Poppins Light" w:cs="Poppins Light" w:hint="default"/>
      </w:rPr>
    </w:lvl>
    <w:lvl w:ilvl="2" w:tplc="FFFFFFFF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11" w15:restartNumberingAfterBreak="0">
    <w:nsid w:val="22CE59E2"/>
    <w:multiLevelType w:val="hybridMultilevel"/>
    <w:tmpl w:val="FFFFFFFF"/>
    <w:lvl w:ilvl="0" w:tplc="6BE012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46E3D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8E1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6F7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8A17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C82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CB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8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162F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93F04"/>
    <w:multiLevelType w:val="hybridMultilevel"/>
    <w:tmpl w:val="6B286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D63E5"/>
    <w:multiLevelType w:val="hybridMultilevel"/>
    <w:tmpl w:val="19FC2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972F0D"/>
    <w:multiLevelType w:val="hybridMultilevel"/>
    <w:tmpl w:val="FFFFFFFF"/>
    <w:lvl w:ilvl="0" w:tplc="805E2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E84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D2F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78C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81A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329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A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24F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CA1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F6BEB"/>
    <w:multiLevelType w:val="hybridMultilevel"/>
    <w:tmpl w:val="B936B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B1669B"/>
    <w:multiLevelType w:val="hybridMultilevel"/>
    <w:tmpl w:val="E7AA2CB2"/>
    <w:lvl w:ilvl="0" w:tplc="0846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0F6A5F"/>
    <w:multiLevelType w:val="hybridMultilevel"/>
    <w:tmpl w:val="52004314"/>
    <w:lvl w:ilvl="0" w:tplc="0846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E11998"/>
    <w:multiLevelType w:val="hybridMultilevel"/>
    <w:tmpl w:val="3C12EE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5548D3"/>
    <w:multiLevelType w:val="hybridMultilevel"/>
    <w:tmpl w:val="1A882DE6"/>
    <w:lvl w:ilvl="0" w:tplc="41444B22">
      <w:start w:val="3"/>
      <w:numFmt w:val="bullet"/>
      <w:lvlText w:val="-"/>
      <w:lvlJc w:val="left"/>
      <w:pPr>
        <w:ind w:left="128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113AA"/>
    <w:multiLevelType w:val="hybridMultilevel"/>
    <w:tmpl w:val="68C85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D734C3"/>
    <w:multiLevelType w:val="hybridMultilevel"/>
    <w:tmpl w:val="CB4CB2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547933"/>
    <w:multiLevelType w:val="hybridMultilevel"/>
    <w:tmpl w:val="C144E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6F06B0"/>
    <w:multiLevelType w:val="hybridMultilevel"/>
    <w:tmpl w:val="7F2637EA"/>
    <w:lvl w:ilvl="0" w:tplc="0846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615BB"/>
    <w:multiLevelType w:val="hybridMultilevel"/>
    <w:tmpl w:val="C3647EA6"/>
    <w:lvl w:ilvl="0" w:tplc="7A30E628">
      <w:numFmt w:val="bullet"/>
      <w:lvlText w:val="-"/>
      <w:lvlJc w:val="left"/>
      <w:pPr>
        <w:ind w:left="72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89EB45"/>
    <w:multiLevelType w:val="hybridMultilevel"/>
    <w:tmpl w:val="FFFFFFFF"/>
    <w:lvl w:ilvl="0" w:tplc="BB844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822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588B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AEE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032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85D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6F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41F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94F2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067FB"/>
    <w:multiLevelType w:val="hybridMultilevel"/>
    <w:tmpl w:val="92FAF614"/>
    <w:lvl w:ilvl="0" w:tplc="0846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B0C3C"/>
    <w:multiLevelType w:val="hybridMultilevel"/>
    <w:tmpl w:val="2F426CE0"/>
    <w:lvl w:ilvl="0" w:tplc="E9560668">
      <w:start w:val="3"/>
      <w:numFmt w:val="bullet"/>
      <w:lvlText w:val="-"/>
      <w:lvlJc w:val="left"/>
      <w:pPr>
        <w:ind w:left="56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28" w15:restartNumberingAfterBreak="0">
    <w:nsid w:val="4ADA3FC8"/>
    <w:multiLevelType w:val="hybridMultilevel"/>
    <w:tmpl w:val="3A3A16F2"/>
    <w:lvl w:ilvl="0" w:tplc="F7ECAC24">
      <w:start w:val="3"/>
      <w:numFmt w:val="bullet"/>
      <w:lvlText w:val="-"/>
      <w:lvlJc w:val="left"/>
      <w:pPr>
        <w:ind w:left="56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63CBA"/>
    <w:multiLevelType w:val="hybridMultilevel"/>
    <w:tmpl w:val="B2E8FA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849EA"/>
    <w:multiLevelType w:val="hybridMultilevel"/>
    <w:tmpl w:val="12F8F9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1" w15:restartNumberingAfterBreak="0">
    <w:nsid w:val="50B44ABD"/>
    <w:multiLevelType w:val="hybridMultilevel"/>
    <w:tmpl w:val="611E4B9E"/>
    <w:lvl w:ilvl="0" w:tplc="C4B87502">
      <w:start w:val="3"/>
      <w:numFmt w:val="bullet"/>
      <w:lvlText w:val="-"/>
      <w:lvlJc w:val="left"/>
      <w:pPr>
        <w:ind w:left="56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2" w15:restartNumberingAfterBreak="0">
    <w:nsid w:val="57E5363E"/>
    <w:multiLevelType w:val="hybridMultilevel"/>
    <w:tmpl w:val="0B702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C6235"/>
    <w:multiLevelType w:val="hybridMultilevel"/>
    <w:tmpl w:val="60F051B4"/>
    <w:lvl w:ilvl="0" w:tplc="F7ECAC24">
      <w:start w:val="3"/>
      <w:numFmt w:val="bullet"/>
      <w:lvlText w:val="-"/>
      <w:lvlJc w:val="left"/>
      <w:pPr>
        <w:ind w:left="56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4" w15:restartNumberingAfterBreak="0">
    <w:nsid w:val="66E2CACA"/>
    <w:multiLevelType w:val="hybridMultilevel"/>
    <w:tmpl w:val="67B85C74"/>
    <w:lvl w:ilvl="0" w:tplc="61849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D43A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E0C8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26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8A88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EEB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3A3E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C1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46D2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8A5C96"/>
    <w:multiLevelType w:val="hybridMultilevel"/>
    <w:tmpl w:val="4AC4CFF8"/>
    <w:lvl w:ilvl="0" w:tplc="7A30E628">
      <w:numFmt w:val="bullet"/>
      <w:lvlText w:val="-"/>
      <w:lvlJc w:val="left"/>
      <w:pPr>
        <w:ind w:left="720" w:hanging="360"/>
      </w:pPr>
      <w:rPr>
        <w:rFonts w:ascii="Poppins Light" w:eastAsiaTheme="minorHAnsi" w:hAnsi="Poppins Light" w:cs="Poppins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792532"/>
    <w:multiLevelType w:val="hybridMultilevel"/>
    <w:tmpl w:val="59CA0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511C1D"/>
    <w:multiLevelType w:val="hybridMultilevel"/>
    <w:tmpl w:val="52701376"/>
    <w:lvl w:ilvl="0" w:tplc="0846DD38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8" w15:restartNumberingAfterBreak="0">
    <w:nsid w:val="6E267D6E"/>
    <w:multiLevelType w:val="hybridMultilevel"/>
    <w:tmpl w:val="80B877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22467"/>
    <w:multiLevelType w:val="hybridMultilevel"/>
    <w:tmpl w:val="7890A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5F4D8E"/>
    <w:multiLevelType w:val="hybridMultilevel"/>
    <w:tmpl w:val="7C3EEA20"/>
    <w:lvl w:ilvl="0" w:tplc="0846D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E9C1A24">
      <w:numFmt w:val="bullet"/>
      <w:lvlText w:val=""/>
      <w:lvlJc w:val="left"/>
      <w:pPr>
        <w:ind w:left="1280" w:hanging="360"/>
      </w:pPr>
      <w:rPr>
        <w:rFonts w:ascii="Poppins Light" w:eastAsiaTheme="minorHAnsi" w:hAnsi="Poppins Light" w:cs="Poppins Light" w:hint="default"/>
      </w:rPr>
    </w:lvl>
    <w:lvl w:ilvl="2" w:tplc="FFFFFFFF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41" w15:restartNumberingAfterBreak="0">
    <w:nsid w:val="778F03E1"/>
    <w:multiLevelType w:val="hybridMultilevel"/>
    <w:tmpl w:val="E7FC5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BE2417"/>
    <w:multiLevelType w:val="hybridMultilevel"/>
    <w:tmpl w:val="58DED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8324AE"/>
    <w:multiLevelType w:val="hybridMultilevel"/>
    <w:tmpl w:val="FFFFFFFF"/>
    <w:lvl w:ilvl="0" w:tplc="00C4BF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CC35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844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ACB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2B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E8FF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88E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C2B5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ECF7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9628A3"/>
    <w:multiLevelType w:val="hybridMultilevel"/>
    <w:tmpl w:val="5D9ED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944861">
    <w:abstractNumId w:val="43"/>
  </w:num>
  <w:num w:numId="2" w16cid:durableId="307975033">
    <w:abstractNumId w:val="25"/>
  </w:num>
  <w:num w:numId="3" w16cid:durableId="699551301">
    <w:abstractNumId w:val="11"/>
  </w:num>
  <w:num w:numId="4" w16cid:durableId="1944143281">
    <w:abstractNumId w:val="14"/>
  </w:num>
  <w:num w:numId="5" w16cid:durableId="1444882560">
    <w:abstractNumId w:val="8"/>
  </w:num>
  <w:num w:numId="6" w16cid:durableId="575359763">
    <w:abstractNumId w:val="34"/>
  </w:num>
  <w:num w:numId="7" w16cid:durableId="1074426357">
    <w:abstractNumId w:val="7"/>
  </w:num>
  <w:num w:numId="8" w16cid:durableId="302544938">
    <w:abstractNumId w:val="5"/>
  </w:num>
  <w:num w:numId="9" w16cid:durableId="449708443">
    <w:abstractNumId w:val="24"/>
  </w:num>
  <w:num w:numId="10" w16cid:durableId="2008555858">
    <w:abstractNumId w:val="2"/>
  </w:num>
  <w:num w:numId="11" w16cid:durableId="1349407167">
    <w:abstractNumId w:val="21"/>
  </w:num>
  <w:num w:numId="12" w16cid:durableId="462119624">
    <w:abstractNumId w:val="35"/>
  </w:num>
  <w:num w:numId="13" w16cid:durableId="1021668598">
    <w:abstractNumId w:val="27"/>
  </w:num>
  <w:num w:numId="14" w16cid:durableId="96677287">
    <w:abstractNumId w:val="17"/>
  </w:num>
  <w:num w:numId="15" w16cid:durableId="1208834260">
    <w:abstractNumId w:val="3"/>
  </w:num>
  <w:num w:numId="16" w16cid:durableId="962007292">
    <w:abstractNumId w:val="0"/>
  </w:num>
  <w:num w:numId="17" w16cid:durableId="2077245390">
    <w:abstractNumId w:val="40"/>
  </w:num>
  <w:num w:numId="18" w16cid:durableId="261912843">
    <w:abstractNumId w:val="37"/>
  </w:num>
  <w:num w:numId="19" w16cid:durableId="911354067">
    <w:abstractNumId w:val="31"/>
  </w:num>
  <w:num w:numId="20" w16cid:durableId="2138137602">
    <w:abstractNumId w:val="10"/>
  </w:num>
  <w:num w:numId="21" w16cid:durableId="829442800">
    <w:abstractNumId w:val="9"/>
  </w:num>
  <w:num w:numId="22" w16cid:durableId="1882815993">
    <w:abstractNumId w:val="33"/>
  </w:num>
  <w:num w:numId="23" w16cid:durableId="2112427254">
    <w:abstractNumId w:val="28"/>
  </w:num>
  <w:num w:numId="24" w16cid:durableId="1611736120">
    <w:abstractNumId w:val="19"/>
  </w:num>
  <w:num w:numId="25" w16cid:durableId="1928885977">
    <w:abstractNumId w:val="22"/>
  </w:num>
  <w:num w:numId="26" w16cid:durableId="967902155">
    <w:abstractNumId w:val="13"/>
  </w:num>
  <w:num w:numId="27" w16cid:durableId="1417825274">
    <w:abstractNumId w:val="1"/>
  </w:num>
  <w:num w:numId="28" w16cid:durableId="1199275399">
    <w:abstractNumId w:val="30"/>
  </w:num>
  <w:num w:numId="29" w16cid:durableId="478351744">
    <w:abstractNumId w:val="32"/>
  </w:num>
  <w:num w:numId="30" w16cid:durableId="79303801">
    <w:abstractNumId w:val="4"/>
  </w:num>
  <w:num w:numId="31" w16cid:durableId="1509641266">
    <w:abstractNumId w:val="36"/>
  </w:num>
  <w:num w:numId="32" w16cid:durableId="1279608104">
    <w:abstractNumId w:val="26"/>
  </w:num>
  <w:num w:numId="33" w16cid:durableId="438448790">
    <w:abstractNumId w:val="16"/>
  </w:num>
  <w:num w:numId="34" w16cid:durableId="1290747302">
    <w:abstractNumId w:val="23"/>
  </w:num>
  <w:num w:numId="35" w16cid:durableId="2136946998">
    <w:abstractNumId w:val="42"/>
  </w:num>
  <w:num w:numId="36" w16cid:durableId="2054697360">
    <w:abstractNumId w:val="15"/>
  </w:num>
  <w:num w:numId="37" w16cid:durableId="207933">
    <w:abstractNumId w:val="38"/>
  </w:num>
  <w:num w:numId="38" w16cid:durableId="1272471287">
    <w:abstractNumId w:val="39"/>
  </w:num>
  <w:num w:numId="39" w16cid:durableId="1712655927">
    <w:abstractNumId w:val="41"/>
  </w:num>
  <w:num w:numId="40" w16cid:durableId="68115181">
    <w:abstractNumId w:val="44"/>
  </w:num>
  <w:num w:numId="41" w16cid:durableId="1773478890">
    <w:abstractNumId w:val="6"/>
  </w:num>
  <w:num w:numId="42" w16cid:durableId="2010988019">
    <w:abstractNumId w:val="29"/>
  </w:num>
  <w:num w:numId="43" w16cid:durableId="1392384912">
    <w:abstractNumId w:val="12"/>
  </w:num>
  <w:num w:numId="44" w16cid:durableId="2018653808">
    <w:abstractNumId w:val="20"/>
  </w:num>
  <w:num w:numId="45" w16cid:durableId="12399476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4D"/>
    <w:rsid w:val="00005838"/>
    <w:rsid w:val="00010038"/>
    <w:rsid w:val="000128C9"/>
    <w:rsid w:val="000300BB"/>
    <w:rsid w:val="00034A31"/>
    <w:rsid w:val="0003543F"/>
    <w:rsid w:val="000373B4"/>
    <w:rsid w:val="000419FE"/>
    <w:rsid w:val="00043FAE"/>
    <w:rsid w:val="0006150F"/>
    <w:rsid w:val="00090DA2"/>
    <w:rsid w:val="000975EC"/>
    <w:rsid w:val="000C286F"/>
    <w:rsid w:val="000D2519"/>
    <w:rsid w:val="000D5401"/>
    <w:rsid w:val="000D5611"/>
    <w:rsid w:val="001261F3"/>
    <w:rsid w:val="00143449"/>
    <w:rsid w:val="001664A1"/>
    <w:rsid w:val="00172E8C"/>
    <w:rsid w:val="001843F1"/>
    <w:rsid w:val="0019649E"/>
    <w:rsid w:val="001D31C1"/>
    <w:rsid w:val="001D614F"/>
    <w:rsid w:val="001E5567"/>
    <w:rsid w:val="001E7B3C"/>
    <w:rsid w:val="001F01C2"/>
    <w:rsid w:val="001F5C8F"/>
    <w:rsid w:val="00214BF3"/>
    <w:rsid w:val="002434FE"/>
    <w:rsid w:val="00274336"/>
    <w:rsid w:val="00282F02"/>
    <w:rsid w:val="002B6DE9"/>
    <w:rsid w:val="002C5928"/>
    <w:rsid w:val="002D3F28"/>
    <w:rsid w:val="002E4BA1"/>
    <w:rsid w:val="002F6672"/>
    <w:rsid w:val="00315608"/>
    <w:rsid w:val="00322D38"/>
    <w:rsid w:val="00335F76"/>
    <w:rsid w:val="0037464D"/>
    <w:rsid w:val="00376612"/>
    <w:rsid w:val="003866C8"/>
    <w:rsid w:val="00386EA5"/>
    <w:rsid w:val="003E23EE"/>
    <w:rsid w:val="00410AFE"/>
    <w:rsid w:val="0041626F"/>
    <w:rsid w:val="00416482"/>
    <w:rsid w:val="00432D2D"/>
    <w:rsid w:val="0043593A"/>
    <w:rsid w:val="00436E83"/>
    <w:rsid w:val="00455A0C"/>
    <w:rsid w:val="004A01C8"/>
    <w:rsid w:val="004C5CF9"/>
    <w:rsid w:val="004E043C"/>
    <w:rsid w:val="004E0443"/>
    <w:rsid w:val="004E115B"/>
    <w:rsid w:val="004E6C16"/>
    <w:rsid w:val="00506E61"/>
    <w:rsid w:val="00523EC3"/>
    <w:rsid w:val="00524164"/>
    <w:rsid w:val="0055216B"/>
    <w:rsid w:val="0055274F"/>
    <w:rsid w:val="00554C5A"/>
    <w:rsid w:val="00562B21"/>
    <w:rsid w:val="00575999"/>
    <w:rsid w:val="00576BC4"/>
    <w:rsid w:val="005A2D72"/>
    <w:rsid w:val="005A305F"/>
    <w:rsid w:val="005A5498"/>
    <w:rsid w:val="005B0F46"/>
    <w:rsid w:val="005C1457"/>
    <w:rsid w:val="005C44F5"/>
    <w:rsid w:val="005C7021"/>
    <w:rsid w:val="005D28AE"/>
    <w:rsid w:val="005D3D25"/>
    <w:rsid w:val="005D48C1"/>
    <w:rsid w:val="005E1A14"/>
    <w:rsid w:val="005E4F40"/>
    <w:rsid w:val="005E6357"/>
    <w:rsid w:val="005E6F22"/>
    <w:rsid w:val="005F7867"/>
    <w:rsid w:val="006112D6"/>
    <w:rsid w:val="00623458"/>
    <w:rsid w:val="00626696"/>
    <w:rsid w:val="00651534"/>
    <w:rsid w:val="00660509"/>
    <w:rsid w:val="006732FD"/>
    <w:rsid w:val="0067369D"/>
    <w:rsid w:val="00677EA8"/>
    <w:rsid w:val="006828CD"/>
    <w:rsid w:val="006C2A53"/>
    <w:rsid w:val="006E5C80"/>
    <w:rsid w:val="006E7C68"/>
    <w:rsid w:val="006F272B"/>
    <w:rsid w:val="006F4A31"/>
    <w:rsid w:val="00703E8B"/>
    <w:rsid w:val="00705F8A"/>
    <w:rsid w:val="00713BC1"/>
    <w:rsid w:val="00715EC4"/>
    <w:rsid w:val="00715FED"/>
    <w:rsid w:val="00716D16"/>
    <w:rsid w:val="007408D2"/>
    <w:rsid w:val="007563A7"/>
    <w:rsid w:val="00782FE6"/>
    <w:rsid w:val="0078489A"/>
    <w:rsid w:val="00793D29"/>
    <w:rsid w:val="007E2867"/>
    <w:rsid w:val="007F07A0"/>
    <w:rsid w:val="007F40F7"/>
    <w:rsid w:val="007F5995"/>
    <w:rsid w:val="00802249"/>
    <w:rsid w:val="00810977"/>
    <w:rsid w:val="0081265D"/>
    <w:rsid w:val="00832B86"/>
    <w:rsid w:val="00846478"/>
    <w:rsid w:val="008470A8"/>
    <w:rsid w:val="00864311"/>
    <w:rsid w:val="00865A40"/>
    <w:rsid w:val="00866A9D"/>
    <w:rsid w:val="008802DA"/>
    <w:rsid w:val="00890C2B"/>
    <w:rsid w:val="00891986"/>
    <w:rsid w:val="00894FCF"/>
    <w:rsid w:val="008A09CB"/>
    <w:rsid w:val="008A1FFA"/>
    <w:rsid w:val="008A67A5"/>
    <w:rsid w:val="008B026F"/>
    <w:rsid w:val="008D278A"/>
    <w:rsid w:val="008D6C51"/>
    <w:rsid w:val="008F2A8A"/>
    <w:rsid w:val="00942FF7"/>
    <w:rsid w:val="00944220"/>
    <w:rsid w:val="00944F64"/>
    <w:rsid w:val="0095131C"/>
    <w:rsid w:val="00965E92"/>
    <w:rsid w:val="009814AE"/>
    <w:rsid w:val="009A5029"/>
    <w:rsid w:val="009B5550"/>
    <w:rsid w:val="009B70B5"/>
    <w:rsid w:val="009E52F9"/>
    <w:rsid w:val="009F0392"/>
    <w:rsid w:val="00A00BBD"/>
    <w:rsid w:val="00A15123"/>
    <w:rsid w:val="00A15D03"/>
    <w:rsid w:val="00A16BB3"/>
    <w:rsid w:val="00A32A23"/>
    <w:rsid w:val="00A33EC0"/>
    <w:rsid w:val="00A3791C"/>
    <w:rsid w:val="00A41D84"/>
    <w:rsid w:val="00A51103"/>
    <w:rsid w:val="00A659B7"/>
    <w:rsid w:val="00A70568"/>
    <w:rsid w:val="00A74BC0"/>
    <w:rsid w:val="00A91DD9"/>
    <w:rsid w:val="00A93BF4"/>
    <w:rsid w:val="00A9443A"/>
    <w:rsid w:val="00A947FE"/>
    <w:rsid w:val="00AB1202"/>
    <w:rsid w:val="00AF5EB9"/>
    <w:rsid w:val="00B00172"/>
    <w:rsid w:val="00B01B5C"/>
    <w:rsid w:val="00B174F7"/>
    <w:rsid w:val="00B23FF2"/>
    <w:rsid w:val="00B30417"/>
    <w:rsid w:val="00B3198A"/>
    <w:rsid w:val="00B3371C"/>
    <w:rsid w:val="00B40490"/>
    <w:rsid w:val="00B503B8"/>
    <w:rsid w:val="00B60F97"/>
    <w:rsid w:val="00B958CE"/>
    <w:rsid w:val="00BA4296"/>
    <w:rsid w:val="00BB4F60"/>
    <w:rsid w:val="00BB6F3B"/>
    <w:rsid w:val="00BE4E0C"/>
    <w:rsid w:val="00C21519"/>
    <w:rsid w:val="00C22C97"/>
    <w:rsid w:val="00C240E6"/>
    <w:rsid w:val="00C3112D"/>
    <w:rsid w:val="00C47F80"/>
    <w:rsid w:val="00C532ED"/>
    <w:rsid w:val="00C57F38"/>
    <w:rsid w:val="00C6144F"/>
    <w:rsid w:val="00C61964"/>
    <w:rsid w:val="00C77824"/>
    <w:rsid w:val="00CD431A"/>
    <w:rsid w:val="00CE285B"/>
    <w:rsid w:val="00CE3B15"/>
    <w:rsid w:val="00D055C8"/>
    <w:rsid w:val="00D51F42"/>
    <w:rsid w:val="00DA08A3"/>
    <w:rsid w:val="00DD13C8"/>
    <w:rsid w:val="00DE387C"/>
    <w:rsid w:val="00E02415"/>
    <w:rsid w:val="00E17867"/>
    <w:rsid w:val="00E26B40"/>
    <w:rsid w:val="00E2772C"/>
    <w:rsid w:val="00E31E54"/>
    <w:rsid w:val="00E33494"/>
    <w:rsid w:val="00E40226"/>
    <w:rsid w:val="00E407E5"/>
    <w:rsid w:val="00E52FD4"/>
    <w:rsid w:val="00E63A49"/>
    <w:rsid w:val="00E70C3F"/>
    <w:rsid w:val="00E71046"/>
    <w:rsid w:val="00E71989"/>
    <w:rsid w:val="00E722BF"/>
    <w:rsid w:val="00E77A3F"/>
    <w:rsid w:val="00E827FB"/>
    <w:rsid w:val="00E85CA1"/>
    <w:rsid w:val="00E85CCD"/>
    <w:rsid w:val="00E87A6B"/>
    <w:rsid w:val="00E9299B"/>
    <w:rsid w:val="00EC0E3C"/>
    <w:rsid w:val="00ED018D"/>
    <w:rsid w:val="00ED4ED5"/>
    <w:rsid w:val="00EE328E"/>
    <w:rsid w:val="00EE6613"/>
    <w:rsid w:val="00F046FB"/>
    <w:rsid w:val="00F25250"/>
    <w:rsid w:val="00F3056A"/>
    <w:rsid w:val="00F371F9"/>
    <w:rsid w:val="00F701F5"/>
    <w:rsid w:val="00F8631C"/>
    <w:rsid w:val="00FB4C1A"/>
    <w:rsid w:val="00FD1B16"/>
    <w:rsid w:val="00FD7DF5"/>
    <w:rsid w:val="00FE79D8"/>
    <w:rsid w:val="00FF0A26"/>
    <w:rsid w:val="055920F3"/>
    <w:rsid w:val="07E8B84A"/>
    <w:rsid w:val="0D2561F5"/>
    <w:rsid w:val="0F673DBF"/>
    <w:rsid w:val="13FF17CA"/>
    <w:rsid w:val="15381D4D"/>
    <w:rsid w:val="199E1C3C"/>
    <w:rsid w:val="1CEB3304"/>
    <w:rsid w:val="1FF5F88F"/>
    <w:rsid w:val="248FE225"/>
    <w:rsid w:val="25F09A37"/>
    <w:rsid w:val="2E6DF9FF"/>
    <w:rsid w:val="2F87804F"/>
    <w:rsid w:val="3BBF206E"/>
    <w:rsid w:val="60A29633"/>
    <w:rsid w:val="61A49530"/>
    <w:rsid w:val="6436205E"/>
    <w:rsid w:val="7C0A81BD"/>
    <w:rsid w:val="7CBFD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EC831C"/>
  <w15:chartTrackingRefBased/>
  <w15:docId w15:val="{7631473F-336D-4542-8B8D-ED4427B0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220" w:line="21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824"/>
  </w:style>
  <w:style w:type="paragraph" w:styleId="Heading1">
    <w:name w:val="heading 1"/>
    <w:basedOn w:val="Normal"/>
    <w:next w:val="Normal"/>
    <w:link w:val="Heading1Char"/>
    <w:uiPriority w:val="9"/>
    <w:qFormat/>
    <w:rsid w:val="005A305F"/>
    <w:pPr>
      <w:outlineLvl w:val="0"/>
    </w:pPr>
    <w:rPr>
      <w:rFonts w:asciiTheme="majorHAnsi" w:hAnsiTheme="majorHAnsi" w:cstheme="majorHAnsi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A305F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66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136B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863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81DA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CE-PP">
    <w:name w:val="TCE-PP"/>
    <w:basedOn w:val="TableNormal"/>
    <w:uiPriority w:val="99"/>
    <w:rsid w:val="00E71989"/>
    <w:pPr>
      <w:spacing w:after="0" w:line="240" w:lineRule="auto"/>
    </w:pPr>
    <w:rPr>
      <w:sz w:val="20"/>
      <w:lang w:val="en-GB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57" w:type="dxa"/>
        <w:bottom w:w="57" w:type="dxa"/>
      </w:tblCellMar>
    </w:tblPr>
    <w:tblStylePr w:type="firstRow">
      <w:rPr>
        <w:rFonts w:asciiTheme="majorHAnsi" w:hAnsiTheme="majorHAnsi"/>
        <w:b w:val="0"/>
        <w:color w:val="000000" w:themeColor="text1"/>
      </w:rPr>
      <w:tblPr/>
      <w:tcPr>
        <w:shd w:val="clear" w:color="auto" w:fill="3728D8" w:themeFill="accent1"/>
      </w:tcPr>
    </w:tblStylePr>
    <w:tblStylePr w:type="lastRow">
      <w:rPr>
        <w:rFonts w:asciiTheme="majorHAnsi" w:hAnsiTheme="majorHAnsi"/>
        <w:b w:val="0"/>
        <w:color w:val="000000" w:themeColor="text1"/>
      </w:rPr>
      <w:tblPr/>
      <w:tcPr>
        <w:shd w:val="clear" w:color="auto" w:fill="3728D8" w:themeFill="accent1"/>
      </w:tcPr>
    </w:tblStylePr>
    <w:tblStylePr w:type="firstCol">
      <w:rPr>
        <w:rFonts w:asciiTheme="majorHAnsi" w:hAnsiTheme="majorHAnsi"/>
        <w:b w:val="0"/>
        <w:color w:val="000000" w:themeColor="text1"/>
      </w:rPr>
      <w:tblPr/>
      <w:tcPr>
        <w:shd w:val="clear" w:color="auto" w:fill="3728D8" w:themeFill="accent1"/>
      </w:tcPr>
    </w:tblStylePr>
    <w:tblStylePr w:type="lastCol">
      <w:rPr>
        <w:rFonts w:asciiTheme="majorHAnsi" w:hAnsiTheme="majorHAnsi"/>
        <w:b w:val="0"/>
        <w:color w:val="000000" w:themeColor="text1"/>
      </w:rPr>
      <w:tblPr/>
      <w:tcPr>
        <w:shd w:val="clear" w:color="auto" w:fill="3728D8" w:themeFill="accent1"/>
      </w:tcPr>
    </w:tblStylePr>
  </w:style>
  <w:style w:type="paragraph" w:styleId="Header">
    <w:name w:val="header"/>
    <w:basedOn w:val="Normal"/>
    <w:link w:val="HeaderChar"/>
    <w:uiPriority w:val="99"/>
    <w:unhideWhenUsed/>
    <w:rsid w:val="008802DA"/>
    <w:pPr>
      <w:tabs>
        <w:tab w:val="right" w:pos="10065"/>
      </w:tabs>
      <w:spacing w:after="0" w:line="240" w:lineRule="auto"/>
      <w:ind w:left="-714" w:right="-1701"/>
    </w:pPr>
    <w:rPr>
      <w:rFonts w:ascii="Poppins" w:hAnsi="Poppins" w:cs="Poppins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802DA"/>
    <w:rPr>
      <w:rFonts w:ascii="Poppins" w:hAnsi="Poppins" w:cs="Poppins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41626F"/>
    <w:pPr>
      <w:tabs>
        <w:tab w:val="center" w:pos="4680"/>
        <w:tab w:val="right" w:pos="9360"/>
      </w:tabs>
      <w:spacing w:after="0" w:line="240" w:lineRule="auto"/>
      <w:ind w:left="-885"/>
    </w:pPr>
    <w:rPr>
      <w:rFonts w:ascii="Poppins" w:hAnsi="Poppins" w:cs="Poppins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41626F"/>
    <w:rPr>
      <w:rFonts w:ascii="Poppins" w:hAnsi="Poppins" w:cs="Poppins"/>
      <w:sz w:val="14"/>
      <w:szCs w:val="14"/>
    </w:rPr>
  </w:style>
  <w:style w:type="paragraph" w:customStyle="1" w:styleId="Coverdate">
    <w:name w:val="Cover date"/>
    <w:basedOn w:val="Normal"/>
    <w:qFormat/>
    <w:rsid w:val="005A305F"/>
    <w:pPr>
      <w:spacing w:after="920"/>
      <w:ind w:left="153"/>
      <w:jc w:val="right"/>
    </w:pPr>
  </w:style>
  <w:style w:type="character" w:customStyle="1" w:styleId="Heading1Char">
    <w:name w:val="Heading 1 Char"/>
    <w:basedOn w:val="DefaultParagraphFont"/>
    <w:link w:val="Heading1"/>
    <w:uiPriority w:val="9"/>
    <w:rsid w:val="005A305F"/>
    <w:rPr>
      <w:rFonts w:asciiTheme="majorHAnsi" w:hAnsiTheme="majorHAnsi" w:cstheme="majorHAnsi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305F"/>
    <w:rPr>
      <w:rFonts w:asciiTheme="majorHAnsi" w:hAnsiTheme="majorHAnsi" w:cstheme="majorHAnsi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64D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7464D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746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7464D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7464D"/>
    <w:rPr>
      <w:i/>
      <w:iCs/>
      <w:color w:val="404040" w:themeColor="text1" w:themeTint="BF"/>
    </w:rPr>
  </w:style>
  <w:style w:type="character" w:customStyle="1" w:styleId="Heading3Char">
    <w:name w:val="Heading 3 Char"/>
    <w:basedOn w:val="DefaultParagraphFont"/>
    <w:link w:val="Heading3"/>
    <w:uiPriority w:val="9"/>
    <w:rsid w:val="00EE6613"/>
    <w:rPr>
      <w:rFonts w:asciiTheme="majorHAnsi" w:eastAsiaTheme="majorEastAsia" w:hAnsiTheme="majorHAnsi" w:cstheme="majorBidi"/>
      <w:color w:val="1A136B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F8631C"/>
    <w:rPr>
      <w:rFonts w:asciiTheme="majorHAnsi" w:eastAsiaTheme="majorEastAsia" w:hAnsiTheme="majorHAnsi" w:cstheme="majorBidi"/>
      <w:i/>
      <w:iCs/>
      <w:color w:val="281DA2" w:themeColor="accent1" w:themeShade="BF"/>
    </w:rPr>
  </w:style>
  <w:style w:type="paragraph" w:styleId="Revision">
    <w:name w:val="Revision"/>
    <w:hidden/>
    <w:uiPriority w:val="99"/>
    <w:semiHidden/>
    <w:rsid w:val="006828CD"/>
    <w:pPr>
      <w:spacing w:after="0" w:line="240" w:lineRule="auto"/>
    </w:pPr>
  </w:style>
  <w:style w:type="table" w:styleId="TableGrid">
    <w:name w:val="Table Grid"/>
    <w:basedOn w:val="TableNormal"/>
    <w:uiPriority w:val="39"/>
    <w:rsid w:val="00D055C8"/>
    <w:pPr>
      <w:spacing w:after="0" w:line="240" w:lineRule="auto"/>
    </w:pPr>
    <w:rPr>
      <w:kern w:val="0"/>
      <w:sz w:val="22"/>
      <w:szCs w:val="22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Definition temp">
      <a:dk1>
        <a:sysClr val="windowText" lastClr="000000"/>
      </a:dk1>
      <a:lt1>
        <a:sysClr val="window" lastClr="FFFFFF"/>
      </a:lt1>
      <a:dk2>
        <a:srgbClr val="8327FF"/>
      </a:dk2>
      <a:lt2>
        <a:srgbClr val="F2F2F2"/>
      </a:lt2>
      <a:accent1>
        <a:srgbClr val="3728D8"/>
      </a:accent1>
      <a:accent2>
        <a:srgbClr val="FFD335"/>
      </a:accent2>
      <a:accent3>
        <a:srgbClr val="FFACC0"/>
      </a:accent3>
      <a:accent4>
        <a:srgbClr val="FFB980"/>
      </a:accent4>
      <a:accent5>
        <a:srgbClr val="94B900"/>
      </a:accent5>
      <a:accent6>
        <a:srgbClr val="6BD9FF"/>
      </a:accent6>
      <a:hlink>
        <a:srgbClr val="6BD9FF"/>
      </a:hlink>
      <a:folHlink>
        <a:srgbClr val="8327FF"/>
      </a:folHlink>
    </a:clrScheme>
    <a:fontScheme name="Definition Poppins">
      <a:majorFont>
        <a:latin typeface="Poppins SemiBold"/>
        <a:ea typeface=""/>
        <a:cs typeface=""/>
      </a:majorFont>
      <a:minorFont>
        <a:latin typeface="Poppi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44b447-b89f-478a-889a-dd49e3a656b3" xsi:nil="true"/>
    <lcf76f155ced4ddcb4097134ff3c332f xmlns="32260d0b-09ac-4540-b4df-6e0f3c67136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C127AECF91B469F21AB2C06AA001D" ma:contentTypeVersion="16" ma:contentTypeDescription="Create a new document." ma:contentTypeScope="" ma:versionID="275091fd14d1277ebcbc89f505dc23a7">
  <xsd:schema xmlns:xsd="http://www.w3.org/2001/XMLSchema" xmlns:xs="http://www.w3.org/2001/XMLSchema" xmlns:p="http://schemas.microsoft.com/office/2006/metadata/properties" xmlns:ns2="32260d0b-09ac-4540-b4df-6e0f3c671364" xmlns:ns3="c644b447-b89f-478a-889a-dd49e3a656b3" targetNamespace="http://schemas.microsoft.com/office/2006/metadata/properties" ma:root="true" ma:fieldsID="3e26bf8a364fb5df83c026878d426343" ns2:_="" ns3:_="">
    <xsd:import namespace="32260d0b-09ac-4540-b4df-6e0f3c671364"/>
    <xsd:import namespace="c644b447-b89f-478a-889a-dd49e3a656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60d0b-09ac-4540-b4df-6e0f3c671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5a2b73e-2fe3-4936-8c20-ef781bc5e6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4b447-b89f-478a-889a-dd49e3a656b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d05c818d-e43b-4a7c-a4c4-c0b5ce87250f}" ma:internalName="TaxCatchAll" ma:showField="CatchAllData" ma:web="c644b447-b89f-478a-889a-dd49e3a656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8E6C79-8916-4AD2-87C5-BF8AA46442C2}">
  <ds:schemaRefs>
    <ds:schemaRef ds:uri="http://schemas.microsoft.com/office/2006/metadata/properties"/>
    <ds:schemaRef ds:uri="http://schemas.microsoft.com/office/infopath/2007/PartnerControls"/>
    <ds:schemaRef ds:uri="c644b447-b89f-478a-889a-dd49e3a656b3"/>
    <ds:schemaRef ds:uri="32260d0b-09ac-4540-b4df-6e0f3c671364"/>
  </ds:schemaRefs>
</ds:datastoreItem>
</file>

<file path=customXml/itemProps2.xml><?xml version="1.0" encoding="utf-8"?>
<ds:datastoreItem xmlns:ds="http://schemas.openxmlformats.org/officeDocument/2006/customXml" ds:itemID="{23F3657B-BAA6-4202-B4A3-9D8E7F93D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60d0b-09ac-4540-b4df-6e0f3c671364"/>
    <ds:schemaRef ds:uri="c644b447-b89f-478a-889a-dd49e3a656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6FF1BB-7F59-4251-91E2-E902F03DB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Bilney</dc:creator>
  <cp:keywords/>
  <dc:description/>
  <cp:lastModifiedBy>Rebecca Lilley</cp:lastModifiedBy>
  <cp:revision>2</cp:revision>
  <dcterms:created xsi:type="dcterms:W3CDTF">2025-03-28T13:06:00Z</dcterms:created>
  <dcterms:modified xsi:type="dcterms:W3CDTF">2025-03-28T13:06:00Z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0x010100CBDC127AECF91B469F21AB2C06AA001D</vt:lpwstr>
  </property>
  <property fmtid="{D5CDD505-2E9C-101B-9397-08002B2CF9AE}" pid="3" name="GrammarlyDocumentId">
    <vt:lpwstr>db09e70da556091e45eaccae47ac3118dc600b7bfb7aaf421c55d61c03247948</vt:lpwstr>
  </property>
  <property fmtid="{D5CDD505-2E9C-101B-9397-08002B2CF9AE}" pid="4" name="MediaServiceImageTags">
    <vt:lpwstr/>
  </property>
</Properties>
</file>